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4AD9B4" w14:textId="70A9D482" w:rsidR="00BC7A32" w:rsidRPr="00BB5E6E" w:rsidRDefault="00BC7A32" w:rsidP="00BC7A32">
      <w:pPr>
        <w:jc w:val="center"/>
        <w:rPr>
          <w:b/>
          <w:bCs/>
          <w:sz w:val="24"/>
          <w:szCs w:val="24"/>
        </w:rPr>
      </w:pPr>
      <w:r w:rsidRPr="00BB5E6E">
        <w:rPr>
          <w:b/>
          <w:bCs/>
          <w:sz w:val="24"/>
          <w:szCs w:val="24"/>
        </w:rPr>
        <w:t>Сравнительная таблица</w:t>
      </w:r>
    </w:p>
    <w:p w14:paraId="448E93A0" w14:textId="1A83F8D3" w:rsidR="00BC7A32" w:rsidRPr="00BB5E6E" w:rsidRDefault="00BC7A32" w:rsidP="00BC7A32">
      <w:pPr>
        <w:jc w:val="center"/>
        <w:rPr>
          <w:b/>
          <w:bCs/>
          <w:sz w:val="24"/>
          <w:szCs w:val="24"/>
        </w:rPr>
      </w:pPr>
      <w:proofErr w:type="gramStart"/>
      <w:r w:rsidRPr="00BB5E6E">
        <w:rPr>
          <w:b/>
          <w:bCs/>
          <w:sz w:val="24"/>
          <w:szCs w:val="24"/>
        </w:rPr>
        <w:t>к</w:t>
      </w:r>
      <w:proofErr w:type="gramEnd"/>
      <w:r w:rsidRPr="00BB5E6E">
        <w:rPr>
          <w:b/>
          <w:bCs/>
          <w:sz w:val="24"/>
          <w:szCs w:val="24"/>
        </w:rPr>
        <w:t xml:space="preserve"> приказу Министра национальной экономики Республики Казахстан </w:t>
      </w:r>
    </w:p>
    <w:p w14:paraId="2CC234AC" w14:textId="2DF49E4C" w:rsidR="00BC7A32" w:rsidRPr="00BB5E6E" w:rsidRDefault="007F65C1" w:rsidP="00BC7A32">
      <w:pPr>
        <w:jc w:val="center"/>
        <w:rPr>
          <w:b/>
          <w:bCs/>
          <w:sz w:val="24"/>
          <w:szCs w:val="24"/>
        </w:rPr>
      </w:pPr>
      <w:r w:rsidRPr="00BB5E6E">
        <w:rPr>
          <w:b/>
          <w:bCs/>
          <w:sz w:val="24"/>
          <w:szCs w:val="24"/>
        </w:rPr>
        <w:t>«</w:t>
      </w:r>
      <w:r w:rsidR="00B202CC" w:rsidRPr="00BB5E6E">
        <w:rPr>
          <w:b/>
          <w:bCs/>
          <w:sz w:val="24"/>
          <w:szCs w:val="24"/>
        </w:rPr>
        <w:t xml:space="preserve">О внесении изменений в приказ Министра национальной экономики Республики Казахстан от 19 ноября 2019 года </w:t>
      </w:r>
      <w:r w:rsidR="00B202CC" w:rsidRPr="00BB5E6E">
        <w:rPr>
          <w:b/>
          <w:bCs/>
          <w:sz w:val="24"/>
          <w:szCs w:val="24"/>
        </w:rPr>
        <w:br/>
        <w:t>№ 90 «Об утверждении Правил формирования тарифов»</w:t>
      </w:r>
    </w:p>
    <w:p w14:paraId="15BA8DEA" w14:textId="77777777" w:rsidR="009D0523" w:rsidRPr="00BB5E6E" w:rsidRDefault="009D0523" w:rsidP="009D0523">
      <w:pPr>
        <w:rPr>
          <w:sz w:val="24"/>
          <w:szCs w:val="28"/>
        </w:rPr>
      </w:pPr>
    </w:p>
    <w:tbl>
      <w:tblPr>
        <w:tblpPr w:leftFromText="180" w:rightFromText="180" w:vertAnchor="text" w:tblpXSpec="center" w:tblpY="1"/>
        <w:tblOverlap w:val="never"/>
        <w:tblW w:w="16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270"/>
        <w:gridCol w:w="5812"/>
        <w:gridCol w:w="6237"/>
        <w:gridCol w:w="2127"/>
      </w:tblGrid>
      <w:tr w:rsidR="0069117E" w:rsidRPr="00BB5E6E" w14:paraId="2B5E4F12" w14:textId="77777777" w:rsidTr="0050540E">
        <w:trPr>
          <w:trHeight w:val="701"/>
          <w:jc w:val="center"/>
        </w:trPr>
        <w:tc>
          <w:tcPr>
            <w:tcW w:w="568" w:type="dxa"/>
            <w:vAlign w:val="center"/>
          </w:tcPr>
          <w:p w14:paraId="30E30042" w14:textId="6B03B9D8" w:rsidR="0069117E" w:rsidRPr="00BB5E6E" w:rsidRDefault="00514CC3" w:rsidP="00213F54">
            <w:pPr>
              <w:ind w:left="-57" w:right="-57"/>
              <w:jc w:val="center"/>
              <w:rPr>
                <w:b/>
                <w:sz w:val="24"/>
                <w:szCs w:val="24"/>
              </w:rPr>
            </w:pPr>
            <w:r w:rsidRPr="00BB5E6E">
              <w:rPr>
                <w:b/>
                <w:sz w:val="24"/>
                <w:szCs w:val="24"/>
              </w:rPr>
              <w:t xml:space="preserve">№ </w:t>
            </w:r>
            <w:r w:rsidR="0069117E" w:rsidRPr="00BB5E6E">
              <w:rPr>
                <w:b/>
                <w:sz w:val="24"/>
                <w:szCs w:val="24"/>
              </w:rPr>
              <w:t>п/п</w:t>
            </w:r>
          </w:p>
        </w:tc>
        <w:tc>
          <w:tcPr>
            <w:tcW w:w="1270" w:type="dxa"/>
            <w:vAlign w:val="center"/>
          </w:tcPr>
          <w:p w14:paraId="0F8DAAF0" w14:textId="77777777" w:rsidR="0069117E" w:rsidRPr="00BB5E6E" w:rsidRDefault="0069117E" w:rsidP="00213F54">
            <w:pPr>
              <w:jc w:val="center"/>
              <w:rPr>
                <w:b/>
                <w:sz w:val="24"/>
                <w:szCs w:val="24"/>
              </w:rPr>
            </w:pPr>
            <w:r w:rsidRPr="00BB5E6E">
              <w:rPr>
                <w:b/>
                <w:sz w:val="24"/>
                <w:szCs w:val="24"/>
              </w:rPr>
              <w:t>Структурный элемент</w:t>
            </w:r>
          </w:p>
        </w:tc>
        <w:tc>
          <w:tcPr>
            <w:tcW w:w="5812" w:type="dxa"/>
            <w:vAlign w:val="center"/>
          </w:tcPr>
          <w:p w14:paraId="48E36D30" w14:textId="677C683F" w:rsidR="0069117E" w:rsidRPr="00BB5E6E" w:rsidRDefault="0073018A" w:rsidP="00213F54">
            <w:pPr>
              <w:jc w:val="center"/>
              <w:rPr>
                <w:b/>
                <w:sz w:val="24"/>
                <w:szCs w:val="24"/>
              </w:rPr>
            </w:pPr>
            <w:r w:rsidRPr="00BB5E6E">
              <w:rPr>
                <w:b/>
                <w:sz w:val="24"/>
                <w:szCs w:val="24"/>
              </w:rPr>
              <w:t>Действующая р</w:t>
            </w:r>
            <w:r w:rsidR="0069117E" w:rsidRPr="00BB5E6E">
              <w:rPr>
                <w:b/>
                <w:sz w:val="24"/>
                <w:szCs w:val="24"/>
              </w:rPr>
              <w:t xml:space="preserve">едакция </w:t>
            </w:r>
          </w:p>
        </w:tc>
        <w:tc>
          <w:tcPr>
            <w:tcW w:w="6237" w:type="dxa"/>
            <w:vAlign w:val="center"/>
          </w:tcPr>
          <w:p w14:paraId="60614595" w14:textId="41A52922" w:rsidR="0069117E" w:rsidRPr="00BB5E6E" w:rsidRDefault="0069117E" w:rsidP="00213F54">
            <w:pPr>
              <w:jc w:val="center"/>
              <w:rPr>
                <w:b/>
                <w:sz w:val="24"/>
                <w:szCs w:val="24"/>
              </w:rPr>
            </w:pPr>
            <w:r w:rsidRPr="00BB5E6E">
              <w:rPr>
                <w:b/>
                <w:sz w:val="24"/>
                <w:szCs w:val="24"/>
              </w:rPr>
              <w:t>Предлагаемая редакция</w:t>
            </w:r>
          </w:p>
        </w:tc>
        <w:tc>
          <w:tcPr>
            <w:tcW w:w="2127" w:type="dxa"/>
            <w:vAlign w:val="center"/>
          </w:tcPr>
          <w:p w14:paraId="0EB75C58" w14:textId="77777777" w:rsidR="0069117E" w:rsidRPr="00BB5E6E" w:rsidRDefault="0069117E" w:rsidP="00213F54">
            <w:pPr>
              <w:tabs>
                <w:tab w:val="left" w:pos="7251"/>
              </w:tabs>
              <w:jc w:val="center"/>
              <w:rPr>
                <w:b/>
                <w:sz w:val="24"/>
                <w:szCs w:val="24"/>
              </w:rPr>
            </w:pPr>
            <w:r w:rsidRPr="00BB5E6E">
              <w:rPr>
                <w:b/>
                <w:sz w:val="24"/>
                <w:szCs w:val="24"/>
              </w:rPr>
              <w:t>Обоснование</w:t>
            </w:r>
          </w:p>
        </w:tc>
      </w:tr>
      <w:tr w:rsidR="000160EE" w:rsidRPr="00BB5E6E" w14:paraId="2C000C45" w14:textId="77777777" w:rsidTr="0050540E">
        <w:trPr>
          <w:trHeight w:val="421"/>
          <w:jc w:val="center"/>
        </w:trPr>
        <w:tc>
          <w:tcPr>
            <w:tcW w:w="16014" w:type="dxa"/>
            <w:gridSpan w:val="5"/>
            <w:vAlign w:val="center"/>
          </w:tcPr>
          <w:p w14:paraId="71001A5B" w14:textId="0B181B78" w:rsidR="00F43D2C" w:rsidRPr="00BB5E6E" w:rsidRDefault="000160EE" w:rsidP="00213F54">
            <w:pPr>
              <w:tabs>
                <w:tab w:val="left" w:pos="7251"/>
              </w:tabs>
              <w:jc w:val="center"/>
              <w:rPr>
                <w:b/>
                <w:bCs/>
                <w:sz w:val="24"/>
                <w:szCs w:val="24"/>
              </w:rPr>
            </w:pPr>
            <w:r w:rsidRPr="00BB5E6E">
              <w:rPr>
                <w:b/>
                <w:bCs/>
                <w:sz w:val="24"/>
                <w:szCs w:val="24"/>
              </w:rPr>
              <w:t>Правил</w:t>
            </w:r>
            <w:r w:rsidR="00A86ACE" w:rsidRPr="00BB5E6E">
              <w:rPr>
                <w:b/>
                <w:bCs/>
                <w:sz w:val="24"/>
                <w:szCs w:val="24"/>
              </w:rPr>
              <w:t>а</w:t>
            </w:r>
            <w:r w:rsidRPr="00BB5E6E">
              <w:rPr>
                <w:b/>
                <w:bCs/>
                <w:sz w:val="24"/>
                <w:szCs w:val="24"/>
              </w:rPr>
              <w:t xml:space="preserve"> формирования тарифов</w:t>
            </w:r>
          </w:p>
        </w:tc>
      </w:tr>
      <w:tr w:rsidR="00DB392D" w:rsidRPr="00BB5E6E" w14:paraId="0FF47979" w14:textId="77777777" w:rsidTr="0050540E">
        <w:trPr>
          <w:trHeight w:val="369"/>
          <w:jc w:val="center"/>
        </w:trPr>
        <w:tc>
          <w:tcPr>
            <w:tcW w:w="568" w:type="dxa"/>
            <w:vAlign w:val="center"/>
          </w:tcPr>
          <w:p w14:paraId="57D75932" w14:textId="5153E656" w:rsidR="00DB392D" w:rsidRDefault="0050540E" w:rsidP="00147D64">
            <w:pPr>
              <w:jc w:val="center"/>
              <w:rPr>
                <w:sz w:val="24"/>
                <w:szCs w:val="24"/>
                <w:lang w:val="kk-KZ"/>
              </w:rPr>
            </w:pPr>
            <w:r>
              <w:rPr>
                <w:sz w:val="24"/>
                <w:szCs w:val="24"/>
                <w:lang w:val="kk-KZ"/>
              </w:rPr>
              <w:t>1.</w:t>
            </w:r>
          </w:p>
        </w:tc>
        <w:tc>
          <w:tcPr>
            <w:tcW w:w="1270" w:type="dxa"/>
            <w:vAlign w:val="center"/>
          </w:tcPr>
          <w:p w14:paraId="7B85CA10" w14:textId="2C8F6602" w:rsidR="00DB392D" w:rsidRDefault="0050540E" w:rsidP="00147D64">
            <w:pPr>
              <w:ind w:left="-57" w:right="-57"/>
              <w:jc w:val="both"/>
              <w:rPr>
                <w:noProof/>
                <w:sz w:val="24"/>
                <w:szCs w:val="24"/>
                <w:lang w:val="kk-KZ"/>
              </w:rPr>
            </w:pPr>
            <w:r>
              <w:rPr>
                <w:noProof/>
                <w:sz w:val="24"/>
                <w:szCs w:val="24"/>
                <w:lang w:val="kk-KZ"/>
              </w:rPr>
              <w:t xml:space="preserve">пункт 10 </w:t>
            </w:r>
          </w:p>
        </w:tc>
        <w:tc>
          <w:tcPr>
            <w:tcW w:w="5812" w:type="dxa"/>
            <w:vAlign w:val="center"/>
          </w:tcPr>
          <w:p w14:paraId="53A4CB0D" w14:textId="77777777" w:rsidR="00DB392D" w:rsidRPr="00DB392D" w:rsidRDefault="00DB392D" w:rsidP="00DB392D">
            <w:pPr>
              <w:ind w:firstLine="459"/>
              <w:jc w:val="both"/>
              <w:rPr>
                <w:sz w:val="24"/>
                <w:szCs w:val="22"/>
              </w:rPr>
            </w:pPr>
            <w:r w:rsidRPr="00DB392D">
              <w:rPr>
                <w:sz w:val="24"/>
                <w:szCs w:val="22"/>
              </w:rPr>
              <w:t>10. Формирование тарифа с применением стимулирующего метода тарифного регулирования предусматривает:</w:t>
            </w:r>
          </w:p>
          <w:p w14:paraId="7117B66D" w14:textId="0DD07E78" w:rsidR="00DB392D" w:rsidRPr="00DB392D" w:rsidRDefault="00DB392D" w:rsidP="00DB392D">
            <w:pPr>
              <w:ind w:firstLine="459"/>
              <w:jc w:val="both"/>
              <w:rPr>
                <w:sz w:val="24"/>
                <w:szCs w:val="22"/>
              </w:rPr>
            </w:pPr>
            <w:r w:rsidRPr="00DB392D">
              <w:rPr>
                <w:sz w:val="24"/>
                <w:szCs w:val="22"/>
              </w:rPr>
              <w:t>1) ограничение видов и размеров затрат, учитываемых в тарифе, с учетом их экономической обоснованности;</w:t>
            </w:r>
          </w:p>
          <w:p w14:paraId="6284FE39" w14:textId="45028C63" w:rsidR="00DB392D" w:rsidRPr="00DB392D" w:rsidRDefault="00DB392D" w:rsidP="00DB392D">
            <w:pPr>
              <w:ind w:firstLine="459"/>
              <w:jc w:val="both"/>
              <w:rPr>
                <w:sz w:val="24"/>
                <w:szCs w:val="22"/>
              </w:rPr>
            </w:pPr>
            <w:r w:rsidRPr="00DB392D">
              <w:rPr>
                <w:sz w:val="24"/>
                <w:szCs w:val="22"/>
              </w:rPr>
              <w:t>2) применение технических и технологических норм расходов сырья, материалов, топлива, энергии при их наличии, нормативных технических потерь, нормативной численности персонала, определенных на основе типовых норм и нормативов, действующих в соответствующей отрасли (сфере).</w:t>
            </w:r>
          </w:p>
          <w:p w14:paraId="2DDE09EF" w14:textId="1A04CB93" w:rsidR="00DB392D" w:rsidRPr="00DB392D" w:rsidRDefault="00DB392D" w:rsidP="00DB392D">
            <w:pPr>
              <w:ind w:firstLine="459"/>
              <w:jc w:val="both"/>
              <w:rPr>
                <w:sz w:val="24"/>
                <w:szCs w:val="22"/>
              </w:rPr>
            </w:pPr>
            <w:r w:rsidRPr="00DB392D">
              <w:rPr>
                <w:sz w:val="24"/>
                <w:szCs w:val="22"/>
              </w:rPr>
              <w:t>Действие настоящего подпункта применяется при утверждении тарифа в случае перехода с затратного метода тарифного регулирования на стимулирующий метод тарифного регулирования;</w:t>
            </w:r>
          </w:p>
          <w:p w14:paraId="59AB99B7" w14:textId="0BA6D34C" w:rsidR="00DB392D" w:rsidRPr="00DB392D" w:rsidRDefault="00DB392D" w:rsidP="00DB392D">
            <w:pPr>
              <w:ind w:firstLine="459"/>
              <w:jc w:val="both"/>
              <w:rPr>
                <w:sz w:val="24"/>
                <w:szCs w:val="22"/>
              </w:rPr>
            </w:pPr>
            <w:r w:rsidRPr="00DB392D">
              <w:rPr>
                <w:sz w:val="24"/>
                <w:szCs w:val="22"/>
              </w:rPr>
              <w:t>3) определение контролируемых и неконтролируемых затрат;</w:t>
            </w:r>
          </w:p>
          <w:p w14:paraId="35919F23" w14:textId="76ADFBEE" w:rsidR="00DB392D" w:rsidRPr="00DB392D" w:rsidRDefault="00DB392D" w:rsidP="00DB392D">
            <w:pPr>
              <w:ind w:firstLine="459"/>
              <w:jc w:val="both"/>
              <w:rPr>
                <w:sz w:val="24"/>
                <w:szCs w:val="22"/>
              </w:rPr>
            </w:pPr>
            <w:r w:rsidRPr="00DB392D">
              <w:rPr>
                <w:sz w:val="24"/>
                <w:szCs w:val="22"/>
              </w:rPr>
              <w:t>4) утверждение временного компенсирующего тарифа за неисполнение мероприятий утвержденной инвестиционной программы и неконтролируемых затрат;</w:t>
            </w:r>
          </w:p>
          <w:p w14:paraId="53008821" w14:textId="56AAEF5F" w:rsidR="00DB392D" w:rsidRPr="00DB392D" w:rsidRDefault="00DB392D" w:rsidP="00DB392D">
            <w:pPr>
              <w:ind w:firstLine="459"/>
              <w:jc w:val="both"/>
              <w:rPr>
                <w:sz w:val="24"/>
                <w:szCs w:val="22"/>
              </w:rPr>
            </w:pPr>
            <w:r w:rsidRPr="00DB392D">
              <w:rPr>
                <w:sz w:val="24"/>
                <w:szCs w:val="22"/>
              </w:rPr>
              <w:t xml:space="preserve">5) определение прибыли с учетом возврата инвестированного капитала и норм доходности инвестированного капиталам также балансовой стоимости активов субъекта, задействованных при </w:t>
            </w:r>
            <w:r w:rsidRPr="00DB392D">
              <w:rPr>
                <w:sz w:val="24"/>
                <w:szCs w:val="22"/>
              </w:rPr>
              <w:lastRenderedPageBreak/>
              <w:t>предоставлении регулируемой услуги, и ставки прибыли, рассчитанной в соответствии с настоящими Правилами;</w:t>
            </w:r>
          </w:p>
          <w:p w14:paraId="1BE8C594" w14:textId="62CA7B15" w:rsidR="00DB392D" w:rsidRPr="00DB392D" w:rsidRDefault="00DB392D" w:rsidP="00DB392D">
            <w:pPr>
              <w:ind w:firstLine="459"/>
              <w:jc w:val="both"/>
              <w:rPr>
                <w:sz w:val="24"/>
                <w:szCs w:val="22"/>
              </w:rPr>
            </w:pPr>
            <w:r w:rsidRPr="00DB392D">
              <w:rPr>
                <w:sz w:val="24"/>
                <w:szCs w:val="22"/>
              </w:rPr>
              <w:t>6) определение показателей качества и надежности регулируемых услуг;</w:t>
            </w:r>
          </w:p>
          <w:p w14:paraId="6577C25F" w14:textId="0CE0CA58" w:rsidR="00DB392D" w:rsidRPr="00DB392D" w:rsidRDefault="00DB392D" w:rsidP="00DB392D">
            <w:pPr>
              <w:ind w:firstLine="459"/>
              <w:jc w:val="both"/>
              <w:rPr>
                <w:sz w:val="24"/>
                <w:szCs w:val="22"/>
              </w:rPr>
            </w:pPr>
            <w:r w:rsidRPr="00DB392D">
              <w:rPr>
                <w:sz w:val="24"/>
                <w:szCs w:val="22"/>
              </w:rPr>
              <w:t>7) определение показателей эффективности деятельности субъектов;</w:t>
            </w:r>
          </w:p>
          <w:p w14:paraId="4DCCAEFA" w14:textId="26BF5329" w:rsidR="00DB392D" w:rsidRPr="00DB392D" w:rsidRDefault="00DB392D" w:rsidP="00DB392D">
            <w:pPr>
              <w:ind w:firstLine="459"/>
              <w:jc w:val="both"/>
              <w:rPr>
                <w:sz w:val="24"/>
                <w:szCs w:val="22"/>
              </w:rPr>
            </w:pPr>
            <w:r w:rsidRPr="00DB392D">
              <w:rPr>
                <w:sz w:val="24"/>
                <w:szCs w:val="22"/>
              </w:rPr>
              <w:t>8) применение прямолинейного метода начисления износа;</w:t>
            </w:r>
          </w:p>
          <w:p w14:paraId="56A5C2D8" w14:textId="14E6006C" w:rsidR="00DB392D" w:rsidRPr="00A644F1" w:rsidRDefault="00DB392D" w:rsidP="00DB392D">
            <w:pPr>
              <w:ind w:firstLine="459"/>
              <w:jc w:val="both"/>
              <w:rPr>
                <w:sz w:val="24"/>
                <w:szCs w:val="22"/>
              </w:rPr>
            </w:pPr>
            <w:r w:rsidRPr="00DB392D">
              <w:rPr>
                <w:sz w:val="24"/>
                <w:szCs w:val="22"/>
              </w:rPr>
              <w:t>9) утверждение инвестиционной программы.</w:t>
            </w:r>
          </w:p>
        </w:tc>
        <w:tc>
          <w:tcPr>
            <w:tcW w:w="6237" w:type="dxa"/>
            <w:vAlign w:val="center"/>
          </w:tcPr>
          <w:p w14:paraId="77E83806" w14:textId="77777777" w:rsidR="00DB392D" w:rsidRPr="0050540E" w:rsidRDefault="00DB392D" w:rsidP="00DB392D">
            <w:pPr>
              <w:ind w:firstLine="459"/>
              <w:jc w:val="both"/>
              <w:rPr>
                <w:sz w:val="24"/>
                <w:szCs w:val="22"/>
              </w:rPr>
            </w:pPr>
            <w:r w:rsidRPr="0050540E">
              <w:rPr>
                <w:sz w:val="24"/>
                <w:szCs w:val="22"/>
              </w:rPr>
              <w:lastRenderedPageBreak/>
              <w:t>10. Формирование тарифа с применением стимулирующего метода тарифного регулирования предусматривает:</w:t>
            </w:r>
          </w:p>
          <w:p w14:paraId="22BA2D86" w14:textId="77777777" w:rsidR="00DB392D" w:rsidRPr="0050540E" w:rsidRDefault="00DB392D" w:rsidP="00DB392D">
            <w:pPr>
              <w:ind w:firstLine="459"/>
              <w:jc w:val="both"/>
              <w:rPr>
                <w:sz w:val="24"/>
                <w:szCs w:val="22"/>
              </w:rPr>
            </w:pPr>
            <w:r w:rsidRPr="0050540E">
              <w:rPr>
                <w:sz w:val="24"/>
                <w:szCs w:val="22"/>
              </w:rPr>
              <w:t>1) ограничение видов и размеров затрат, учитываемых в тарифе, с учетом их экономической обоснованности;</w:t>
            </w:r>
          </w:p>
          <w:p w14:paraId="5B714485" w14:textId="77777777" w:rsidR="00DB392D" w:rsidRPr="0050540E" w:rsidRDefault="00DB392D" w:rsidP="00DB392D">
            <w:pPr>
              <w:ind w:firstLine="459"/>
              <w:jc w:val="both"/>
              <w:rPr>
                <w:sz w:val="24"/>
                <w:szCs w:val="22"/>
              </w:rPr>
            </w:pPr>
            <w:r w:rsidRPr="0050540E">
              <w:rPr>
                <w:sz w:val="24"/>
                <w:szCs w:val="22"/>
              </w:rPr>
              <w:t>2) применение технических и технологических норм расходов сырья, материалов, топлива, энергии при их наличии, нормативных технических потерь, нормативной численности персонала, определенных на основе типовых норм и нормативов, действующих в соответствующей отрасли (сфере).</w:t>
            </w:r>
          </w:p>
          <w:p w14:paraId="235E902A" w14:textId="77777777" w:rsidR="00DB392D" w:rsidRPr="0050540E" w:rsidRDefault="00DB392D" w:rsidP="00DB392D">
            <w:pPr>
              <w:ind w:firstLine="459"/>
              <w:jc w:val="both"/>
              <w:rPr>
                <w:sz w:val="24"/>
                <w:szCs w:val="22"/>
              </w:rPr>
            </w:pPr>
            <w:r w:rsidRPr="0050540E">
              <w:rPr>
                <w:sz w:val="24"/>
                <w:szCs w:val="22"/>
              </w:rPr>
              <w:t>Действие настоящего подпункта применяется при утверждении тарифа в случае перехода с затратного метода тарифного регулирования на стимулирующий метод тарифного регулирования;</w:t>
            </w:r>
          </w:p>
          <w:p w14:paraId="7DCD59AB" w14:textId="77777777" w:rsidR="00DB392D" w:rsidRPr="0050540E" w:rsidRDefault="00DB392D" w:rsidP="00DB392D">
            <w:pPr>
              <w:ind w:firstLine="459"/>
              <w:jc w:val="both"/>
              <w:rPr>
                <w:sz w:val="24"/>
                <w:szCs w:val="22"/>
              </w:rPr>
            </w:pPr>
            <w:r w:rsidRPr="0050540E">
              <w:rPr>
                <w:sz w:val="24"/>
                <w:szCs w:val="22"/>
              </w:rPr>
              <w:t>3) определение контролируемых и неконтролируемых затрат;</w:t>
            </w:r>
          </w:p>
          <w:p w14:paraId="49F60116" w14:textId="77777777" w:rsidR="00DB392D" w:rsidRPr="0050540E" w:rsidRDefault="00DB392D" w:rsidP="00DB392D">
            <w:pPr>
              <w:ind w:firstLine="459"/>
              <w:jc w:val="both"/>
              <w:rPr>
                <w:sz w:val="24"/>
                <w:szCs w:val="22"/>
              </w:rPr>
            </w:pPr>
            <w:r w:rsidRPr="0050540E">
              <w:rPr>
                <w:sz w:val="24"/>
                <w:szCs w:val="22"/>
              </w:rPr>
              <w:t>4) утверждение временного компенсирующего тарифа за неисполнение мероприятий утвержденной инвестиционной программы и неконтр</w:t>
            </w:r>
            <w:bookmarkStart w:id="0" w:name="_GoBack"/>
            <w:bookmarkEnd w:id="0"/>
            <w:r w:rsidRPr="0050540E">
              <w:rPr>
                <w:sz w:val="24"/>
                <w:szCs w:val="22"/>
              </w:rPr>
              <w:t>олируемых затрат;</w:t>
            </w:r>
          </w:p>
          <w:p w14:paraId="7D948E84" w14:textId="77777777" w:rsidR="00DB392D" w:rsidRPr="0050540E" w:rsidRDefault="00DB392D" w:rsidP="00DB392D">
            <w:pPr>
              <w:ind w:firstLine="459"/>
              <w:jc w:val="both"/>
              <w:rPr>
                <w:sz w:val="24"/>
                <w:szCs w:val="22"/>
              </w:rPr>
            </w:pPr>
            <w:r w:rsidRPr="0050540E">
              <w:rPr>
                <w:sz w:val="24"/>
                <w:szCs w:val="22"/>
              </w:rPr>
              <w:t>5) определение прибыли с учетом возврата инвестированного капитала и норм доходности инвестированного капиталам также балансовой стоимости активов субъекта, задействованных при предоставлении регулируемой услуги, и ставки прибыли, рассчитанной в соответствии с настоящими Правилами;</w:t>
            </w:r>
          </w:p>
          <w:p w14:paraId="472C62E0" w14:textId="77777777" w:rsidR="00DB392D" w:rsidRPr="0050540E" w:rsidRDefault="00DB392D" w:rsidP="00DB392D">
            <w:pPr>
              <w:ind w:firstLine="459"/>
              <w:jc w:val="both"/>
              <w:rPr>
                <w:sz w:val="24"/>
                <w:szCs w:val="22"/>
              </w:rPr>
            </w:pPr>
            <w:r w:rsidRPr="0050540E">
              <w:rPr>
                <w:sz w:val="24"/>
                <w:szCs w:val="22"/>
              </w:rPr>
              <w:lastRenderedPageBreak/>
              <w:t>6) определение показателей качества и надежности регулируемых услуг;</w:t>
            </w:r>
          </w:p>
          <w:p w14:paraId="0CDA0E35" w14:textId="77777777" w:rsidR="00DB392D" w:rsidRPr="0050540E" w:rsidRDefault="00DB392D" w:rsidP="00DB392D">
            <w:pPr>
              <w:ind w:firstLine="459"/>
              <w:jc w:val="both"/>
              <w:rPr>
                <w:sz w:val="24"/>
                <w:szCs w:val="22"/>
              </w:rPr>
            </w:pPr>
            <w:r w:rsidRPr="0050540E">
              <w:rPr>
                <w:sz w:val="24"/>
                <w:szCs w:val="22"/>
              </w:rPr>
              <w:t>7) определение показателей эффективности деятельности субъектов;</w:t>
            </w:r>
          </w:p>
          <w:p w14:paraId="245FD123" w14:textId="77777777" w:rsidR="00DB392D" w:rsidRPr="0050540E" w:rsidRDefault="00DB392D" w:rsidP="00DB392D">
            <w:pPr>
              <w:ind w:firstLine="459"/>
              <w:jc w:val="both"/>
              <w:rPr>
                <w:sz w:val="24"/>
                <w:szCs w:val="22"/>
              </w:rPr>
            </w:pPr>
            <w:r w:rsidRPr="0050540E">
              <w:rPr>
                <w:sz w:val="24"/>
                <w:szCs w:val="22"/>
              </w:rPr>
              <w:t>8) применение прямолинейного метода начисления износа;</w:t>
            </w:r>
          </w:p>
          <w:p w14:paraId="569CE601" w14:textId="77777777" w:rsidR="00DB392D" w:rsidRPr="0050540E" w:rsidRDefault="00DB392D" w:rsidP="00DB392D">
            <w:pPr>
              <w:ind w:firstLine="459"/>
              <w:jc w:val="both"/>
              <w:rPr>
                <w:sz w:val="24"/>
                <w:szCs w:val="22"/>
              </w:rPr>
            </w:pPr>
            <w:r w:rsidRPr="0050540E">
              <w:rPr>
                <w:sz w:val="24"/>
                <w:szCs w:val="22"/>
              </w:rPr>
              <w:t>9) утверждение инвестиционной программы.</w:t>
            </w:r>
          </w:p>
          <w:p w14:paraId="31D5D7B6" w14:textId="0928F782" w:rsidR="00DB392D" w:rsidRPr="0050540E" w:rsidRDefault="00DB392D" w:rsidP="00DB392D">
            <w:pPr>
              <w:ind w:firstLine="459"/>
              <w:jc w:val="both"/>
              <w:rPr>
                <w:b/>
                <w:sz w:val="24"/>
                <w:szCs w:val="22"/>
              </w:rPr>
            </w:pPr>
            <w:r w:rsidRPr="0050540E">
              <w:rPr>
                <w:b/>
                <w:sz w:val="24"/>
                <w:szCs w:val="22"/>
              </w:rPr>
              <w:t>10) особенности определения тарифа по стимулирующему методу тарифного регулирования для субъектов, оказывающих регулируемые услуги передачи электрической энергии, водоснабжения и (или) водоотведения, производства, передачи, распределения и (или) снабжения тепловой энергии.</w:t>
            </w:r>
          </w:p>
          <w:p w14:paraId="3030BC33" w14:textId="348C80FD" w:rsidR="00DB392D" w:rsidRPr="0050540E" w:rsidRDefault="00AC2F8B" w:rsidP="00AC2F8B">
            <w:pPr>
              <w:ind w:firstLine="459"/>
              <w:jc w:val="both"/>
              <w:rPr>
                <w:b/>
                <w:sz w:val="24"/>
                <w:szCs w:val="22"/>
              </w:rPr>
            </w:pPr>
            <w:r w:rsidRPr="0050540E">
              <w:rPr>
                <w:b/>
                <w:sz w:val="24"/>
                <w:szCs w:val="22"/>
              </w:rPr>
              <w:t>Формирование и утверждение тарифов</w:t>
            </w:r>
            <w:r w:rsidRPr="0050540E">
              <w:t xml:space="preserve"> </w:t>
            </w:r>
            <w:r w:rsidRPr="0050540E">
              <w:rPr>
                <w:b/>
                <w:sz w:val="24"/>
                <w:szCs w:val="22"/>
              </w:rPr>
              <w:t>с применением стимулирующего метода тарифного регулирования субъектов, оказывающих регулируемые услуги передачи электрической энергии, водоснабжения и (или) водоотведения, производства, передачи, распределения и (или) снабжения тепловой энергии осуществляется в соответствии с Главой 18 настоящих Правил.</w:t>
            </w:r>
          </w:p>
        </w:tc>
        <w:tc>
          <w:tcPr>
            <w:tcW w:w="2127" w:type="dxa"/>
            <w:vAlign w:val="center"/>
          </w:tcPr>
          <w:p w14:paraId="0906CA35" w14:textId="53E3E9AC" w:rsidR="0050540E" w:rsidRPr="0050540E" w:rsidRDefault="0050540E" w:rsidP="0050540E">
            <w:pPr>
              <w:widowControl w:val="0"/>
              <w:ind w:firstLine="322"/>
              <w:jc w:val="both"/>
              <w:rPr>
                <w:sz w:val="24"/>
                <w:szCs w:val="22"/>
              </w:rPr>
            </w:pPr>
            <w:r>
              <w:rPr>
                <w:sz w:val="24"/>
                <w:szCs w:val="22"/>
              </w:rPr>
              <w:lastRenderedPageBreak/>
              <w:t xml:space="preserve">В целях </w:t>
            </w:r>
            <w:r w:rsidRPr="0050540E">
              <w:rPr>
                <w:sz w:val="24"/>
                <w:szCs w:val="22"/>
              </w:rPr>
              <w:t>совершенствование методологии тарифообразования - переход от затратного к стимулирующему и иным методам тарифного регулирования.</w:t>
            </w:r>
          </w:p>
          <w:p w14:paraId="58B0C14D" w14:textId="42ACC212" w:rsidR="00DB392D" w:rsidRPr="00BB5E6E" w:rsidRDefault="0050540E" w:rsidP="0050540E">
            <w:pPr>
              <w:widowControl w:val="0"/>
              <w:ind w:firstLine="322"/>
              <w:jc w:val="both"/>
              <w:rPr>
                <w:sz w:val="24"/>
                <w:szCs w:val="22"/>
              </w:rPr>
            </w:pPr>
            <w:r>
              <w:rPr>
                <w:sz w:val="24"/>
                <w:szCs w:val="22"/>
              </w:rPr>
              <w:t>Д</w:t>
            </w:r>
            <w:r w:rsidRPr="0050540E">
              <w:rPr>
                <w:sz w:val="24"/>
                <w:szCs w:val="22"/>
              </w:rPr>
              <w:t>анный подход позволит стимулировать субъектов на повышение качества работы предприятий путем внедрения новых технологии и снижения издержек.</w:t>
            </w:r>
          </w:p>
        </w:tc>
      </w:tr>
      <w:tr w:rsidR="0050540E" w:rsidRPr="00BB5E6E" w14:paraId="157E007D" w14:textId="77777777" w:rsidTr="0050540E">
        <w:trPr>
          <w:trHeight w:val="369"/>
          <w:jc w:val="center"/>
        </w:trPr>
        <w:tc>
          <w:tcPr>
            <w:tcW w:w="568" w:type="dxa"/>
            <w:vAlign w:val="center"/>
          </w:tcPr>
          <w:p w14:paraId="577902C6" w14:textId="155B1035" w:rsidR="0050540E" w:rsidRDefault="0050540E" w:rsidP="00147D64">
            <w:pPr>
              <w:jc w:val="center"/>
              <w:rPr>
                <w:sz w:val="24"/>
                <w:szCs w:val="24"/>
                <w:lang w:val="kk-KZ"/>
              </w:rPr>
            </w:pPr>
            <w:r>
              <w:rPr>
                <w:sz w:val="24"/>
                <w:szCs w:val="24"/>
                <w:lang w:val="kk-KZ"/>
              </w:rPr>
              <w:lastRenderedPageBreak/>
              <w:t>2.</w:t>
            </w:r>
          </w:p>
        </w:tc>
        <w:tc>
          <w:tcPr>
            <w:tcW w:w="1270" w:type="dxa"/>
            <w:vAlign w:val="center"/>
          </w:tcPr>
          <w:p w14:paraId="586C5C64" w14:textId="4ED883ED" w:rsidR="0050540E" w:rsidRDefault="0050540E" w:rsidP="00741EFF">
            <w:pPr>
              <w:ind w:left="-57" w:right="-57"/>
              <w:jc w:val="both"/>
              <w:rPr>
                <w:noProof/>
                <w:sz w:val="24"/>
                <w:szCs w:val="24"/>
                <w:lang w:val="kk-KZ"/>
              </w:rPr>
            </w:pPr>
            <w:r>
              <w:rPr>
                <w:noProof/>
                <w:sz w:val="24"/>
                <w:szCs w:val="24"/>
                <w:lang w:val="kk-KZ"/>
              </w:rPr>
              <w:t>Глав</w:t>
            </w:r>
            <w:r w:rsidR="00741EFF">
              <w:rPr>
                <w:noProof/>
                <w:sz w:val="24"/>
                <w:szCs w:val="24"/>
                <w:lang w:val="kk-KZ"/>
              </w:rPr>
              <w:t>а</w:t>
            </w:r>
            <w:r>
              <w:rPr>
                <w:noProof/>
                <w:sz w:val="24"/>
                <w:szCs w:val="24"/>
                <w:lang w:val="kk-KZ"/>
              </w:rPr>
              <w:t xml:space="preserve"> 18 </w:t>
            </w:r>
          </w:p>
        </w:tc>
        <w:tc>
          <w:tcPr>
            <w:tcW w:w="5812" w:type="dxa"/>
            <w:vAlign w:val="center"/>
          </w:tcPr>
          <w:p w14:paraId="502148D6" w14:textId="46B3F5E2" w:rsidR="0050540E" w:rsidRPr="00DB392D" w:rsidRDefault="0050540E" w:rsidP="00DB392D">
            <w:pPr>
              <w:ind w:firstLine="459"/>
              <w:jc w:val="both"/>
              <w:rPr>
                <w:sz w:val="24"/>
                <w:szCs w:val="22"/>
              </w:rPr>
            </w:pPr>
            <w:proofErr w:type="gramStart"/>
            <w:r>
              <w:rPr>
                <w:sz w:val="24"/>
                <w:szCs w:val="22"/>
              </w:rPr>
              <w:t>отсутствует</w:t>
            </w:r>
            <w:proofErr w:type="gramEnd"/>
          </w:p>
        </w:tc>
        <w:tc>
          <w:tcPr>
            <w:tcW w:w="6237" w:type="dxa"/>
            <w:vAlign w:val="center"/>
          </w:tcPr>
          <w:p w14:paraId="3FF3D15E" w14:textId="77777777" w:rsidR="00741EFF" w:rsidRPr="00741EFF" w:rsidRDefault="00741EFF" w:rsidP="00741EFF">
            <w:pPr>
              <w:overflowPunct/>
              <w:autoSpaceDE/>
              <w:autoSpaceDN/>
              <w:adjustRightInd/>
              <w:ind w:firstLine="709"/>
              <w:jc w:val="both"/>
              <w:rPr>
                <w:rFonts w:eastAsia="Arial"/>
                <w:bCs/>
                <w:sz w:val="24"/>
                <w:szCs w:val="28"/>
                <w:lang w:eastAsia="en-US"/>
              </w:rPr>
            </w:pPr>
            <w:r w:rsidRPr="00741EFF">
              <w:rPr>
                <w:rFonts w:eastAsia="Arial"/>
                <w:bCs/>
                <w:sz w:val="24"/>
                <w:szCs w:val="28"/>
                <w:lang w:eastAsia="en-US"/>
              </w:rPr>
              <w:t>Глава 18. Правила формирования тарифов стимулирующим методом тарифного регулирования на регулируемые услуги по передаче электрической энергии, производству, передаче, распределению и (или) снабжению тепловой энергией</w:t>
            </w:r>
          </w:p>
          <w:p w14:paraId="07B3CFA7" w14:textId="77777777" w:rsidR="00741EFF" w:rsidRPr="00741EFF" w:rsidRDefault="00741EFF" w:rsidP="00741EFF">
            <w:pPr>
              <w:overflowPunct/>
              <w:autoSpaceDE/>
              <w:autoSpaceDN/>
              <w:adjustRightInd/>
              <w:ind w:firstLine="709"/>
              <w:jc w:val="both"/>
              <w:rPr>
                <w:rFonts w:eastAsia="Arial"/>
                <w:bCs/>
                <w:sz w:val="24"/>
                <w:szCs w:val="28"/>
                <w:lang w:eastAsia="en-US"/>
              </w:rPr>
            </w:pPr>
          </w:p>
          <w:p w14:paraId="1831FE9B" w14:textId="77777777" w:rsidR="00741EFF" w:rsidRPr="00741EFF" w:rsidRDefault="00741EFF" w:rsidP="00741EFF">
            <w:pPr>
              <w:tabs>
                <w:tab w:val="left" w:pos="1603"/>
              </w:tabs>
              <w:ind w:firstLine="709"/>
              <w:jc w:val="center"/>
              <w:rPr>
                <w:rFonts w:eastAsia="Arial"/>
                <w:bCs/>
                <w:sz w:val="24"/>
                <w:szCs w:val="28"/>
                <w:lang w:eastAsia="en-US"/>
              </w:rPr>
            </w:pPr>
            <w:r w:rsidRPr="00741EFF">
              <w:rPr>
                <w:rFonts w:eastAsia="Arial"/>
                <w:bCs/>
                <w:sz w:val="24"/>
                <w:szCs w:val="28"/>
                <w:lang w:eastAsia="en-US"/>
              </w:rPr>
              <w:t>Параграф 1. Расчет тарифа с учетом стимулирующего метода тарифного регулирования сфер естественных монополий</w:t>
            </w:r>
          </w:p>
          <w:p w14:paraId="510137FB" w14:textId="77777777" w:rsidR="00741EFF" w:rsidRPr="00741EFF" w:rsidRDefault="00741EFF" w:rsidP="00741EFF">
            <w:pPr>
              <w:tabs>
                <w:tab w:val="left" w:pos="1603"/>
              </w:tabs>
              <w:ind w:firstLine="709"/>
              <w:jc w:val="both"/>
              <w:rPr>
                <w:rFonts w:eastAsia="Arial"/>
                <w:bCs/>
                <w:sz w:val="24"/>
                <w:szCs w:val="28"/>
                <w:lang w:eastAsia="en-US"/>
              </w:rPr>
            </w:pPr>
          </w:p>
          <w:p w14:paraId="36CD7073" w14:textId="77777777" w:rsidR="00741EFF" w:rsidRPr="00741EFF" w:rsidRDefault="00741EFF" w:rsidP="00741EFF">
            <w:pPr>
              <w:tabs>
                <w:tab w:val="left" w:pos="1603"/>
              </w:tabs>
              <w:ind w:firstLine="709"/>
              <w:jc w:val="center"/>
              <w:rPr>
                <w:rFonts w:eastAsia="Arial"/>
                <w:bCs/>
                <w:sz w:val="24"/>
                <w:szCs w:val="28"/>
                <w:lang w:eastAsia="en-US"/>
              </w:rPr>
            </w:pPr>
            <w:r w:rsidRPr="00741EFF">
              <w:rPr>
                <w:rFonts w:eastAsia="Arial"/>
                <w:bCs/>
                <w:sz w:val="24"/>
                <w:szCs w:val="28"/>
                <w:lang w:eastAsia="en-US"/>
              </w:rPr>
              <w:t>Раздел 1. Общее положение</w:t>
            </w:r>
          </w:p>
          <w:p w14:paraId="025FC492" w14:textId="77777777" w:rsidR="00741EFF" w:rsidRPr="00741EFF" w:rsidRDefault="00741EFF" w:rsidP="00741EFF">
            <w:pPr>
              <w:tabs>
                <w:tab w:val="left" w:pos="1603"/>
              </w:tabs>
              <w:ind w:firstLine="709"/>
              <w:jc w:val="center"/>
              <w:rPr>
                <w:rFonts w:eastAsia="Arial"/>
                <w:bCs/>
                <w:sz w:val="24"/>
                <w:szCs w:val="28"/>
                <w:lang w:eastAsia="en-US"/>
              </w:rPr>
            </w:pPr>
          </w:p>
          <w:p w14:paraId="2F04D1E2"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Настоящий стимулирующий метод распространяются на субъектов, оказывающих регулируемые услуги по передаче электрической энергии, водоснабжению и (или) водоотведению, а также по производству, передаче, распределению и (или) снабжению тепловой энергией, за исключением тепловой энергии, выработанной с использованием тепла грунта, грунтовых вод, рек, водоемов, сбросной воды промышленных предприятий и электростанций, канализационно-очистных сооружений.</w:t>
            </w:r>
          </w:p>
          <w:p w14:paraId="66F49176"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Тарифы с учетом стимулирующего метода тарифного регулирования утверждаются для субъекта на регуляторный период продолжительностью в пять лет, если уполномоченным органом не установлен иной срок. </w:t>
            </w:r>
          </w:p>
          <w:p w14:paraId="4F7D3BDA" w14:textId="77777777" w:rsidR="00741EFF" w:rsidRPr="00741EFF" w:rsidRDefault="00741EFF" w:rsidP="00741EFF">
            <w:pPr>
              <w:tabs>
                <w:tab w:val="left" w:pos="993"/>
              </w:tabs>
              <w:ind w:firstLine="709"/>
              <w:jc w:val="both"/>
              <w:rPr>
                <w:rFonts w:eastAsia="Arial"/>
                <w:sz w:val="24"/>
                <w:szCs w:val="28"/>
                <w:lang w:eastAsia="en-US"/>
              </w:rPr>
            </w:pPr>
            <w:r w:rsidRPr="00741EFF">
              <w:rPr>
                <w:rFonts w:eastAsia="Arial"/>
                <w:sz w:val="24"/>
                <w:szCs w:val="28"/>
                <w:lang w:eastAsia="en-US"/>
              </w:rPr>
              <w:t xml:space="preserve">Тарифы рассчитываются для возмещения допустимого дохода за предоставление регулируемых услуг по передаче электрической энергии, водоснабжению и (или) водоотведению, а также по производству, передаче, распределению и (или) снабжению тепловой энергией, за исключением тепловой энергии, выработанной с использованием тепла грунта, грунтовых вод, рек, водоемов, сбросной воды промышленных предприятий и электростанций, канализационно-очистных сооружений. </w:t>
            </w:r>
          </w:p>
          <w:p w14:paraId="126DE7D3" w14:textId="77777777" w:rsidR="00741EFF" w:rsidRPr="00741EFF" w:rsidRDefault="00741EFF" w:rsidP="00741EFF">
            <w:pPr>
              <w:tabs>
                <w:tab w:val="left" w:pos="993"/>
              </w:tabs>
              <w:ind w:firstLine="709"/>
              <w:jc w:val="both"/>
              <w:rPr>
                <w:rFonts w:eastAsia="Arial"/>
                <w:sz w:val="24"/>
                <w:szCs w:val="28"/>
                <w:lang w:eastAsia="en-US"/>
              </w:rPr>
            </w:pPr>
          </w:p>
          <w:p w14:paraId="1D634406" w14:textId="77777777" w:rsidR="00741EFF" w:rsidRPr="00741EFF" w:rsidRDefault="00741EFF" w:rsidP="00741EFF">
            <w:pPr>
              <w:tabs>
                <w:tab w:val="left" w:pos="993"/>
              </w:tabs>
              <w:ind w:firstLine="709"/>
              <w:jc w:val="both"/>
              <w:rPr>
                <w:rFonts w:eastAsia="Arial"/>
                <w:sz w:val="24"/>
                <w:szCs w:val="28"/>
                <w:lang w:eastAsia="en-US"/>
              </w:rPr>
            </w:pPr>
          </w:p>
          <w:p w14:paraId="043560C4" w14:textId="77777777" w:rsidR="00741EFF" w:rsidRPr="00741EFF" w:rsidRDefault="00741EFF" w:rsidP="00741EFF">
            <w:pPr>
              <w:tabs>
                <w:tab w:val="left" w:pos="993"/>
              </w:tabs>
              <w:ind w:firstLine="709"/>
              <w:jc w:val="center"/>
              <w:rPr>
                <w:rFonts w:eastAsia="Arial"/>
                <w:sz w:val="24"/>
                <w:szCs w:val="28"/>
                <w:lang w:eastAsia="en-US"/>
              </w:rPr>
            </w:pPr>
            <w:r w:rsidRPr="00741EFF">
              <w:rPr>
                <w:rFonts w:eastAsia="Arial"/>
                <w:bCs/>
                <w:sz w:val="24"/>
                <w:szCs w:val="28"/>
                <w:lang w:eastAsia="en-US"/>
              </w:rPr>
              <w:t xml:space="preserve">Раздел 2. </w:t>
            </w:r>
            <w:r w:rsidRPr="00741EFF">
              <w:rPr>
                <w:rFonts w:eastAsia="Arial"/>
                <w:sz w:val="24"/>
                <w:szCs w:val="28"/>
                <w:lang w:eastAsia="en-US"/>
              </w:rPr>
              <w:t>Порядок рассмотрения заявки на утверждение тарифа</w:t>
            </w:r>
          </w:p>
          <w:p w14:paraId="0ECDF6BA" w14:textId="77777777" w:rsidR="00741EFF" w:rsidRPr="00741EFF" w:rsidRDefault="00741EFF" w:rsidP="00741EFF">
            <w:pPr>
              <w:ind w:firstLine="709"/>
              <w:jc w:val="both"/>
              <w:rPr>
                <w:rFonts w:eastAsia="Arial"/>
                <w:sz w:val="24"/>
                <w:szCs w:val="28"/>
                <w:lang w:eastAsia="en-US"/>
              </w:rPr>
            </w:pPr>
          </w:p>
          <w:p w14:paraId="0E7F07E7"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bookmarkStart w:id="1" w:name="_Ref141955744"/>
            <w:r w:rsidRPr="00741EFF">
              <w:rPr>
                <w:rFonts w:eastAsia="Arial"/>
                <w:sz w:val="24"/>
                <w:szCs w:val="28"/>
                <w:lang w:eastAsia="en-US"/>
              </w:rPr>
              <w:t>Заявка на утверждение тарифа формируется после уведомления ведомством уполномоченного органа о начале нового или очередного регуляторного периода. Ведомство уполномоченного органа не позднее, чем за 200 календарных дней до предполагаемой даты начала регуляторного периода уведомляет на своем интернет-ресурсе о начале нового или очередного регуляторного периода.</w:t>
            </w:r>
          </w:p>
          <w:p w14:paraId="3A5EE396" w14:textId="77777777" w:rsidR="00741EFF" w:rsidRPr="00741EFF" w:rsidRDefault="00741EFF" w:rsidP="00741EFF">
            <w:pPr>
              <w:numPr>
                <w:ilvl w:val="0"/>
                <w:numId w:val="40"/>
              </w:numPr>
              <w:tabs>
                <w:tab w:val="left" w:pos="993"/>
                <w:tab w:val="left" w:pos="1276"/>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Субъект не позднее, чем за 100 рабочих дней до начала регуляторного периода, представляет в ведомство уполномоченного органа заявку на утверждение тарифов</w:t>
            </w:r>
            <w:r w:rsidRPr="00741EFF">
              <w:rPr>
                <w:rFonts w:eastAsia="Arial"/>
                <w:b/>
                <w:bCs/>
                <w:sz w:val="24"/>
                <w:szCs w:val="28"/>
                <w:lang w:eastAsia="en-US"/>
              </w:rPr>
              <w:t xml:space="preserve"> </w:t>
            </w:r>
            <w:r w:rsidRPr="00741EFF">
              <w:rPr>
                <w:rFonts w:eastAsia="Arial"/>
                <w:bCs/>
                <w:sz w:val="24"/>
                <w:szCs w:val="28"/>
                <w:lang w:eastAsia="en-US"/>
              </w:rPr>
              <w:t>стимулирующим методом тарифного регулирования, в том числе для утверждения:</w:t>
            </w:r>
          </w:p>
          <w:bookmarkEnd w:id="1"/>
          <w:p w14:paraId="654DD3F2" w14:textId="77777777" w:rsidR="00741EFF" w:rsidRPr="00741EFF" w:rsidRDefault="00741EFF" w:rsidP="00741EFF">
            <w:pPr>
              <w:ind w:firstLine="709"/>
              <w:jc w:val="both"/>
              <w:rPr>
                <w:rFonts w:eastAsia="SimSun"/>
                <w:sz w:val="24"/>
                <w:szCs w:val="28"/>
                <w:lang w:eastAsia="en-US"/>
              </w:rPr>
            </w:pPr>
            <w:proofErr w:type="gramStart"/>
            <w:r w:rsidRPr="00741EFF">
              <w:rPr>
                <w:rFonts w:eastAsia="Arial"/>
                <w:sz w:val="24"/>
                <w:szCs w:val="28"/>
                <w:lang w:eastAsia="en-US"/>
              </w:rPr>
              <w:t>допустимого</w:t>
            </w:r>
            <w:proofErr w:type="gramEnd"/>
            <w:r w:rsidRPr="00741EFF">
              <w:rPr>
                <w:rFonts w:eastAsia="Arial"/>
                <w:sz w:val="24"/>
                <w:szCs w:val="28"/>
                <w:lang w:eastAsia="en-US"/>
              </w:rPr>
              <w:t xml:space="preserve"> дохода, который субъект регулирования может заработать в течение регул</w:t>
            </w:r>
            <w:proofErr w:type="spellStart"/>
            <w:r w:rsidRPr="00741EFF">
              <w:rPr>
                <w:rFonts w:eastAsia="Arial"/>
                <w:sz w:val="24"/>
                <w:szCs w:val="28"/>
                <w:lang w:val="kk-KZ" w:eastAsia="en-US"/>
              </w:rPr>
              <w:t>яторного</w:t>
            </w:r>
            <w:proofErr w:type="spellEnd"/>
            <w:r w:rsidRPr="00741EFF">
              <w:rPr>
                <w:rFonts w:eastAsia="Arial"/>
                <w:sz w:val="24"/>
                <w:szCs w:val="28"/>
                <w:lang w:val="kk-KZ" w:eastAsia="en-US"/>
              </w:rPr>
              <w:t xml:space="preserve"> </w:t>
            </w:r>
            <w:proofErr w:type="spellStart"/>
            <w:r w:rsidRPr="00741EFF">
              <w:rPr>
                <w:rFonts w:eastAsia="Arial"/>
                <w:sz w:val="24"/>
                <w:szCs w:val="28"/>
                <w:lang w:val="kk-KZ" w:eastAsia="en-US"/>
              </w:rPr>
              <w:t>периода</w:t>
            </w:r>
            <w:proofErr w:type="spellEnd"/>
            <w:r w:rsidRPr="00741EFF">
              <w:rPr>
                <w:rFonts w:eastAsia="Arial"/>
                <w:sz w:val="24"/>
                <w:szCs w:val="28"/>
                <w:lang w:eastAsia="en-US"/>
              </w:rPr>
              <w:t xml:space="preserve"> для предоставления регулируемых услуг;</w:t>
            </w:r>
          </w:p>
          <w:p w14:paraId="75C8DEAD" w14:textId="77777777" w:rsidR="00741EFF" w:rsidRPr="00741EFF" w:rsidRDefault="00741EFF" w:rsidP="00741EFF">
            <w:pPr>
              <w:ind w:firstLine="709"/>
              <w:jc w:val="both"/>
              <w:rPr>
                <w:rFonts w:eastAsia="SimSun"/>
                <w:sz w:val="24"/>
                <w:szCs w:val="28"/>
                <w:lang w:eastAsia="en-US"/>
              </w:rPr>
            </w:pPr>
            <w:proofErr w:type="gramStart"/>
            <w:r w:rsidRPr="00741EFF">
              <w:rPr>
                <w:rFonts w:eastAsia="Arial"/>
                <w:sz w:val="24"/>
                <w:szCs w:val="28"/>
                <w:lang w:eastAsia="en-US"/>
              </w:rPr>
              <w:t>контролируемых</w:t>
            </w:r>
            <w:proofErr w:type="gramEnd"/>
            <w:r w:rsidRPr="00741EFF">
              <w:rPr>
                <w:rFonts w:eastAsia="Arial"/>
                <w:sz w:val="24"/>
                <w:szCs w:val="28"/>
                <w:lang w:eastAsia="en-US"/>
              </w:rPr>
              <w:t xml:space="preserve"> операционных расходов, которых субъект может заработать в течение регуляторного периода; </w:t>
            </w:r>
          </w:p>
          <w:p w14:paraId="3613850A" w14:textId="77777777" w:rsidR="00741EFF" w:rsidRPr="00741EFF" w:rsidRDefault="00741EFF" w:rsidP="00741EFF">
            <w:pPr>
              <w:ind w:firstLine="709"/>
              <w:jc w:val="both"/>
              <w:rPr>
                <w:rFonts w:eastAsia="SimSun"/>
                <w:sz w:val="24"/>
                <w:szCs w:val="28"/>
                <w:lang w:eastAsia="en-US"/>
              </w:rPr>
            </w:pPr>
            <w:proofErr w:type="gramStart"/>
            <w:r w:rsidRPr="00741EFF">
              <w:rPr>
                <w:rFonts w:eastAsia="Arial"/>
                <w:sz w:val="24"/>
                <w:szCs w:val="28"/>
                <w:lang w:eastAsia="en-US"/>
              </w:rPr>
              <w:t>неконтролируемых</w:t>
            </w:r>
            <w:proofErr w:type="gramEnd"/>
            <w:r w:rsidRPr="00741EFF">
              <w:rPr>
                <w:rFonts w:eastAsia="Arial"/>
                <w:sz w:val="24"/>
                <w:szCs w:val="28"/>
                <w:lang w:eastAsia="en-US"/>
              </w:rPr>
              <w:t xml:space="preserve"> операционных расходов, которых субъект регулирования может заработать в течение регуляторного периода;</w:t>
            </w:r>
          </w:p>
          <w:p w14:paraId="25E3A395" w14:textId="77777777" w:rsidR="00741EFF" w:rsidRPr="00741EFF" w:rsidRDefault="00741EFF" w:rsidP="00741EFF">
            <w:pPr>
              <w:ind w:firstLine="709"/>
              <w:jc w:val="both"/>
              <w:rPr>
                <w:rFonts w:eastAsia="SimSun"/>
                <w:sz w:val="24"/>
                <w:szCs w:val="28"/>
                <w:lang w:eastAsia="en-US"/>
              </w:rPr>
            </w:pPr>
            <w:proofErr w:type="gramStart"/>
            <w:r w:rsidRPr="00741EFF">
              <w:rPr>
                <w:rFonts w:eastAsia="Arial"/>
                <w:sz w:val="24"/>
                <w:szCs w:val="28"/>
                <w:lang w:eastAsia="en-US"/>
              </w:rPr>
              <w:t>амортизационных</w:t>
            </w:r>
            <w:proofErr w:type="gramEnd"/>
            <w:r w:rsidRPr="00741EFF">
              <w:rPr>
                <w:rFonts w:eastAsia="Arial"/>
                <w:sz w:val="24"/>
                <w:szCs w:val="28"/>
                <w:lang w:eastAsia="en-US"/>
              </w:rPr>
              <w:t xml:space="preserve"> отчислений, которое субъект регулирования получает от своих регулируемых активов; </w:t>
            </w:r>
          </w:p>
          <w:p w14:paraId="29074187" w14:textId="77777777" w:rsidR="00741EFF" w:rsidRPr="00741EFF" w:rsidRDefault="00741EFF" w:rsidP="00741EFF">
            <w:pPr>
              <w:ind w:firstLine="709"/>
              <w:jc w:val="both"/>
              <w:rPr>
                <w:rFonts w:eastAsia="Arial"/>
                <w:sz w:val="24"/>
                <w:szCs w:val="28"/>
                <w:lang w:eastAsia="en-US"/>
              </w:rPr>
            </w:pPr>
            <w:proofErr w:type="gramStart"/>
            <w:r w:rsidRPr="00741EFF">
              <w:rPr>
                <w:rFonts w:eastAsia="Arial"/>
                <w:sz w:val="24"/>
                <w:szCs w:val="28"/>
                <w:lang w:eastAsia="en-US"/>
              </w:rPr>
              <w:t>допустимой</w:t>
            </w:r>
            <w:proofErr w:type="gramEnd"/>
            <w:r w:rsidRPr="00741EFF">
              <w:rPr>
                <w:rFonts w:eastAsia="Arial"/>
                <w:sz w:val="24"/>
                <w:szCs w:val="28"/>
                <w:lang w:eastAsia="en-US"/>
              </w:rPr>
              <w:t xml:space="preserve"> прибыли, которую субъект регулирования может обеспечить в течение регуляторного периода;</w:t>
            </w:r>
          </w:p>
          <w:p w14:paraId="1669ACF1" w14:textId="77777777" w:rsidR="00741EFF" w:rsidRPr="00741EFF" w:rsidRDefault="00741EFF" w:rsidP="00741EFF">
            <w:pPr>
              <w:ind w:firstLine="709"/>
              <w:jc w:val="both"/>
              <w:rPr>
                <w:rFonts w:eastAsia="Arial"/>
                <w:sz w:val="24"/>
                <w:szCs w:val="28"/>
                <w:lang w:eastAsia="en-US"/>
              </w:rPr>
            </w:pPr>
            <w:proofErr w:type="gramStart"/>
            <w:r w:rsidRPr="00741EFF">
              <w:rPr>
                <w:rFonts w:eastAsia="Arial"/>
                <w:sz w:val="24"/>
                <w:szCs w:val="28"/>
                <w:lang w:eastAsia="en-US"/>
              </w:rPr>
              <w:t>показателей</w:t>
            </w:r>
            <w:proofErr w:type="gramEnd"/>
            <w:r w:rsidRPr="00741EFF">
              <w:rPr>
                <w:rFonts w:eastAsia="Arial"/>
                <w:sz w:val="24"/>
                <w:szCs w:val="28"/>
                <w:lang w:eastAsia="en-US"/>
              </w:rPr>
              <w:t xml:space="preserve"> эффективности;</w:t>
            </w:r>
          </w:p>
          <w:p w14:paraId="6F1C454E" w14:textId="77777777" w:rsidR="00741EFF" w:rsidRPr="00741EFF" w:rsidRDefault="00741EFF" w:rsidP="00741EFF">
            <w:pPr>
              <w:ind w:firstLine="709"/>
              <w:jc w:val="both"/>
              <w:rPr>
                <w:rFonts w:eastAsia="SimSun"/>
                <w:sz w:val="24"/>
                <w:szCs w:val="28"/>
                <w:lang w:eastAsia="en-US"/>
              </w:rPr>
            </w:pPr>
            <w:proofErr w:type="gramStart"/>
            <w:r w:rsidRPr="00741EFF">
              <w:rPr>
                <w:rFonts w:eastAsia="Arial"/>
                <w:sz w:val="24"/>
                <w:szCs w:val="28"/>
                <w:lang w:eastAsia="en-US"/>
              </w:rPr>
              <w:t>инвестиционной</w:t>
            </w:r>
            <w:proofErr w:type="gramEnd"/>
            <w:r w:rsidRPr="00741EFF">
              <w:rPr>
                <w:rFonts w:eastAsia="Arial"/>
                <w:sz w:val="24"/>
                <w:szCs w:val="28"/>
                <w:lang w:eastAsia="en-US"/>
              </w:rPr>
              <w:t xml:space="preserve"> программы. </w:t>
            </w:r>
          </w:p>
          <w:p w14:paraId="2A9BC489" w14:textId="77777777" w:rsidR="00741EFF" w:rsidRPr="00741EFF" w:rsidRDefault="00741EFF" w:rsidP="00741EFF">
            <w:pPr>
              <w:numPr>
                <w:ilvl w:val="0"/>
                <w:numId w:val="40"/>
              </w:numPr>
              <w:tabs>
                <w:tab w:val="left" w:pos="720"/>
                <w:tab w:val="left" w:pos="993"/>
                <w:tab w:val="left" w:pos="1418"/>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Заявка рассматривается ведомством уполномоченного органа в течение 90 рабочих дней со дня ее представления. Ведомство уполномоченного органа запрашивает у субъекта необходимые дополнительные информации, подтверждающие документы и (или) расчеты в письменном виде с установлением срока, но не менее пяти рабочих дней.</w:t>
            </w:r>
          </w:p>
          <w:p w14:paraId="34CF97B5" w14:textId="77777777" w:rsidR="00741EFF" w:rsidRPr="00741EFF" w:rsidRDefault="00741EFF" w:rsidP="00741EFF">
            <w:pPr>
              <w:numPr>
                <w:ilvl w:val="0"/>
                <w:numId w:val="40"/>
              </w:numPr>
              <w:tabs>
                <w:tab w:val="left" w:pos="993"/>
                <w:tab w:val="left" w:pos="1276"/>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Ведомство уполномоченного органа проводит публичные слушания по заявке на утверждение тарифа не позднее, чем за 30 календарных дней до начала следующего регуляторного периода. </w:t>
            </w:r>
          </w:p>
          <w:p w14:paraId="1AFBCFBA" w14:textId="77777777" w:rsidR="00741EFF" w:rsidRPr="00741EFF" w:rsidRDefault="00741EFF" w:rsidP="00741EFF">
            <w:pPr>
              <w:numPr>
                <w:ilvl w:val="0"/>
                <w:numId w:val="40"/>
              </w:numPr>
              <w:tabs>
                <w:tab w:val="left" w:pos="720"/>
                <w:tab w:val="left" w:pos="1276"/>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По результатам рассмотрения заявки субъекта ведомство уполномоченного органа принимает решение об утверждении тарифа и тарифной сметы, включая допустимый доход на регуляторный период, с указанием срока его действия.</w:t>
            </w:r>
          </w:p>
          <w:p w14:paraId="495CC54C"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Ведомство уполномоченного органа после принятия решения об утверждении тарифа и тарифной сметы, включая допустимый доход на регуляторный период размещает на своем интернет-ресурсе и уведомляет субъекта.</w:t>
            </w:r>
          </w:p>
          <w:p w14:paraId="0709CD54" w14:textId="77777777" w:rsidR="00741EFF" w:rsidRPr="00741EFF" w:rsidRDefault="00741EFF" w:rsidP="00741EFF">
            <w:pPr>
              <w:numPr>
                <w:ilvl w:val="0"/>
                <w:numId w:val="40"/>
              </w:numPr>
              <w:tabs>
                <w:tab w:val="left" w:pos="993"/>
                <w:tab w:val="left" w:pos="1418"/>
                <w:tab w:val="left" w:pos="1701"/>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Решение об утверждении тарифа с учетом стимулирующего метода тарифного регулирования вступают в силу в первый день регуляторного периода.</w:t>
            </w:r>
          </w:p>
          <w:p w14:paraId="1E16C564" w14:textId="77777777" w:rsidR="00741EFF" w:rsidRPr="00741EFF" w:rsidRDefault="00741EFF" w:rsidP="00741EFF">
            <w:pPr>
              <w:numPr>
                <w:ilvl w:val="0"/>
                <w:numId w:val="40"/>
              </w:numPr>
              <w:tabs>
                <w:tab w:val="left" w:pos="993"/>
                <w:tab w:val="left" w:pos="1276"/>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Ежегодная корректировка применяется во второй и последующие годы регуляторного периода.</w:t>
            </w:r>
          </w:p>
          <w:p w14:paraId="6A9F57CE" w14:textId="77777777" w:rsidR="00741EFF" w:rsidRPr="00741EFF" w:rsidRDefault="00741EFF" w:rsidP="00741EFF">
            <w:pPr>
              <w:numPr>
                <w:ilvl w:val="0"/>
                <w:numId w:val="40"/>
              </w:numPr>
              <w:tabs>
                <w:tab w:val="left" w:pos="993"/>
                <w:tab w:val="left" w:pos="1276"/>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Ежегодно не позднее 1 мая года до окончания регуляторного года субъект представляет ведомству уполномоченного органа заявку на корректировку:</w:t>
            </w:r>
          </w:p>
          <w:p w14:paraId="7DF868CD" w14:textId="77777777" w:rsidR="00741EFF" w:rsidRPr="00741EFF" w:rsidRDefault="00741EFF" w:rsidP="00741EFF">
            <w:pPr>
              <w:numPr>
                <w:ilvl w:val="2"/>
                <w:numId w:val="38"/>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неконтролируемых</w:t>
            </w:r>
            <w:proofErr w:type="gramEnd"/>
            <w:r w:rsidRPr="00741EFF">
              <w:rPr>
                <w:rFonts w:eastAsia="Arial"/>
                <w:sz w:val="24"/>
                <w:szCs w:val="28"/>
                <w:lang w:eastAsia="en-US"/>
              </w:rPr>
              <w:t xml:space="preserve"> расходов, объемов регулируемых услуг, предлагаемую к применению со следующего года;</w:t>
            </w:r>
          </w:p>
          <w:p w14:paraId="3DD9810D" w14:textId="77777777" w:rsidR="00741EFF" w:rsidRPr="00741EFF" w:rsidRDefault="00741EFF" w:rsidP="00741EFF">
            <w:pPr>
              <w:numPr>
                <w:ilvl w:val="2"/>
                <w:numId w:val="38"/>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амортизационных</w:t>
            </w:r>
            <w:proofErr w:type="gramEnd"/>
            <w:r w:rsidRPr="00741EFF">
              <w:rPr>
                <w:rFonts w:eastAsia="Arial"/>
                <w:sz w:val="24"/>
                <w:szCs w:val="28"/>
                <w:lang w:eastAsia="en-US"/>
              </w:rPr>
              <w:t xml:space="preserve"> отчислений и допустимой прибыли,</w:t>
            </w:r>
            <w:r w:rsidRPr="00741EFF">
              <w:rPr>
                <w:rFonts w:eastAsia="Arial"/>
                <w:sz w:val="24"/>
                <w:lang w:eastAsia="en-US"/>
              </w:rPr>
              <w:t xml:space="preserve"> </w:t>
            </w:r>
            <w:r w:rsidRPr="00741EFF">
              <w:rPr>
                <w:rFonts w:eastAsia="Arial"/>
                <w:sz w:val="24"/>
                <w:szCs w:val="28"/>
                <w:lang w:eastAsia="en-US"/>
              </w:rPr>
              <w:t xml:space="preserve">с учетом изменений остаточной стоимости активов, </w:t>
            </w:r>
            <w:r w:rsidRPr="00741EFF">
              <w:rPr>
                <w:rFonts w:eastAsia="Arial"/>
                <w:spacing w:val="2"/>
                <w:sz w:val="24"/>
                <w:szCs w:val="28"/>
                <w:shd w:val="clear" w:color="auto" w:fill="FFFFFF"/>
                <w:lang w:eastAsia="en-US"/>
              </w:rPr>
              <w:t xml:space="preserve">соблюдения показателей эффективности </w:t>
            </w:r>
            <w:r w:rsidRPr="00741EFF">
              <w:rPr>
                <w:rFonts w:eastAsia="Arial"/>
                <w:sz w:val="24"/>
                <w:szCs w:val="28"/>
                <w:lang w:eastAsia="en-US"/>
              </w:rPr>
              <w:t xml:space="preserve">и исполнения утверждённой инвестиционной программы, в соответствии с настоящими Правилами; </w:t>
            </w:r>
          </w:p>
          <w:p w14:paraId="5C389DDF" w14:textId="77777777" w:rsidR="00741EFF" w:rsidRPr="00741EFF" w:rsidRDefault="00741EFF" w:rsidP="00741EFF">
            <w:pPr>
              <w:numPr>
                <w:ilvl w:val="2"/>
                <w:numId w:val="38"/>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предлагаемого</w:t>
            </w:r>
            <w:proofErr w:type="gramEnd"/>
            <w:r w:rsidRPr="00741EFF">
              <w:rPr>
                <w:rFonts w:eastAsia="Arial"/>
                <w:sz w:val="24"/>
                <w:szCs w:val="28"/>
                <w:lang w:eastAsia="en-US"/>
              </w:rPr>
              <w:t xml:space="preserve"> тарифа на следующий год после его корректировки.</w:t>
            </w:r>
          </w:p>
          <w:p w14:paraId="030D5F2A" w14:textId="77777777" w:rsidR="00741EFF" w:rsidRPr="00741EFF" w:rsidRDefault="00741EFF" w:rsidP="00741EFF">
            <w:pPr>
              <w:numPr>
                <w:ilvl w:val="0"/>
                <w:numId w:val="40"/>
              </w:numPr>
              <w:tabs>
                <w:tab w:val="left" w:pos="720"/>
                <w:tab w:val="left" w:pos="993"/>
                <w:tab w:val="left" w:pos="1418"/>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Если при рассмотрении заявки на корректировку, необходима дополнительная информация, подтверждающие документы и (или) расчеты, ведомство уполномоченного органа запрашивает ее у субъекта в письменном виде с установлением срока, но не менее пяти рабочих дней.</w:t>
            </w:r>
          </w:p>
          <w:p w14:paraId="330877FE" w14:textId="77777777" w:rsidR="00741EFF" w:rsidRPr="00741EFF" w:rsidRDefault="00741EFF" w:rsidP="00741EFF">
            <w:pPr>
              <w:numPr>
                <w:ilvl w:val="0"/>
                <w:numId w:val="40"/>
              </w:numPr>
              <w:tabs>
                <w:tab w:val="left" w:pos="720"/>
                <w:tab w:val="left" w:pos="993"/>
                <w:tab w:val="left" w:pos="1418"/>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Не предоставление информации, подтверждающих документов и расчетов в сроки, установленные ведомством уполномоченного органа, является основанием для принятия ведомством уполномоченного органа решения по соответствующему показателю в рамках представленных данных. </w:t>
            </w:r>
          </w:p>
          <w:p w14:paraId="66F02BC8" w14:textId="77777777" w:rsidR="00741EFF" w:rsidRPr="00741EFF" w:rsidRDefault="00741EFF" w:rsidP="00741EFF">
            <w:pPr>
              <w:numPr>
                <w:ilvl w:val="0"/>
                <w:numId w:val="40"/>
              </w:numPr>
              <w:tabs>
                <w:tab w:val="left" w:pos="720"/>
                <w:tab w:val="left" w:pos="993"/>
                <w:tab w:val="left" w:pos="1418"/>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Под регуляторным годом понимается 12 месяцев.</w:t>
            </w:r>
          </w:p>
          <w:p w14:paraId="26CC86B4" w14:textId="77777777" w:rsidR="00741EFF" w:rsidRPr="00741EFF" w:rsidRDefault="00741EFF" w:rsidP="00741EFF">
            <w:pPr>
              <w:numPr>
                <w:ilvl w:val="0"/>
                <w:numId w:val="40"/>
              </w:numPr>
              <w:tabs>
                <w:tab w:val="left" w:pos="720"/>
                <w:tab w:val="left" w:pos="993"/>
                <w:tab w:val="left" w:pos="1418"/>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Ведомство уполномоченного органа не позднее чем за 6 календарных дней до начала следующего регуляторного года, утверждает скорректированный тариф на следующий регуляторный год, публикует на своем интернет-ресурсе и направляет уведомление субъекту.</w:t>
            </w:r>
          </w:p>
          <w:p w14:paraId="0F586236" w14:textId="77777777" w:rsidR="00741EFF" w:rsidRPr="00741EFF" w:rsidRDefault="00741EFF" w:rsidP="00741EFF">
            <w:pPr>
              <w:numPr>
                <w:ilvl w:val="0"/>
                <w:numId w:val="40"/>
              </w:numPr>
              <w:tabs>
                <w:tab w:val="left" w:pos="720"/>
                <w:tab w:val="left" w:pos="993"/>
                <w:tab w:val="left" w:pos="1418"/>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Субъект не позднее чем за пять календарных дней до введения в действие тарифа информируют об этом потребителей путем размещения информации на своем интернет-ресурсе либо в периодических печатных изданиях, распространяемых на территории соответствующей административно-территориальной единицы.</w:t>
            </w:r>
          </w:p>
          <w:p w14:paraId="4CBC7BA5" w14:textId="77777777" w:rsidR="00741EFF" w:rsidRPr="00741EFF" w:rsidRDefault="00741EFF" w:rsidP="00741EFF">
            <w:pPr>
              <w:numPr>
                <w:ilvl w:val="0"/>
                <w:numId w:val="40"/>
              </w:numPr>
              <w:tabs>
                <w:tab w:val="left" w:pos="720"/>
                <w:tab w:val="left" w:pos="993"/>
                <w:tab w:val="left" w:pos="1418"/>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Субъект представляет в ведомство уполномоченного органа информацию о факте уведомления потребителей.</w:t>
            </w:r>
          </w:p>
          <w:p w14:paraId="75E05476" w14:textId="77777777" w:rsidR="00741EFF" w:rsidRPr="00741EFF" w:rsidRDefault="00741EFF" w:rsidP="00741EFF">
            <w:pPr>
              <w:numPr>
                <w:ilvl w:val="0"/>
                <w:numId w:val="40"/>
              </w:numPr>
              <w:overflowPunct/>
              <w:autoSpaceDE/>
              <w:autoSpaceDN/>
              <w:adjustRightInd/>
              <w:ind w:left="0" w:firstLine="709"/>
              <w:contextualSpacing/>
              <w:jc w:val="both"/>
              <w:rPr>
                <w:rFonts w:eastAsia="Arial"/>
                <w:sz w:val="24"/>
                <w:szCs w:val="28"/>
                <w:lang w:eastAsia="en-US"/>
              </w:rPr>
            </w:pPr>
            <w:r w:rsidRPr="00741EFF">
              <w:rPr>
                <w:rFonts w:eastAsia="Arial"/>
                <w:sz w:val="24"/>
                <w:szCs w:val="28"/>
                <w:lang w:eastAsia="en-US"/>
              </w:rPr>
              <w:t>Если утверждение годовой корректировки откладывается, то субъект компенсирует потребителям разницу между тарифами, которые применялись бы в соответствии с утвержденным тарифом, и тарифами, взимаемыми в соответствии с предыдущим тарифом, в период между началом нового года периода регулирования и моментом вступления в силу новых тарифов.</w:t>
            </w:r>
          </w:p>
          <w:p w14:paraId="3A1525CF" w14:textId="77777777" w:rsidR="00741EFF" w:rsidRPr="00741EFF" w:rsidRDefault="00741EFF" w:rsidP="00741EFF">
            <w:pPr>
              <w:numPr>
                <w:ilvl w:val="0"/>
                <w:numId w:val="40"/>
              </w:numPr>
              <w:tabs>
                <w:tab w:val="left" w:pos="993"/>
                <w:tab w:val="left" w:pos="1418"/>
                <w:tab w:val="left" w:pos="1701"/>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Утвержденные тарифы вступают в силу в первый день следующего регуляторного года.</w:t>
            </w:r>
          </w:p>
          <w:p w14:paraId="58584240" w14:textId="77777777" w:rsidR="00741EFF" w:rsidRPr="00741EFF" w:rsidRDefault="00741EFF" w:rsidP="00741EFF">
            <w:pPr>
              <w:tabs>
                <w:tab w:val="left" w:pos="993"/>
                <w:tab w:val="left" w:pos="1276"/>
                <w:tab w:val="left" w:pos="1843"/>
              </w:tabs>
              <w:ind w:firstLine="709"/>
              <w:jc w:val="both"/>
              <w:rPr>
                <w:rFonts w:eastAsia="Arial"/>
                <w:sz w:val="24"/>
                <w:szCs w:val="28"/>
                <w:lang w:eastAsia="en-US"/>
              </w:rPr>
            </w:pPr>
          </w:p>
          <w:p w14:paraId="4CF2791A" w14:textId="77777777" w:rsidR="00741EFF" w:rsidRPr="00741EFF" w:rsidRDefault="00741EFF" w:rsidP="00741EFF">
            <w:pPr>
              <w:tabs>
                <w:tab w:val="left" w:pos="993"/>
                <w:tab w:val="left" w:pos="1276"/>
                <w:tab w:val="left" w:pos="1843"/>
              </w:tabs>
              <w:ind w:firstLine="709"/>
              <w:jc w:val="both"/>
              <w:rPr>
                <w:rFonts w:eastAsia="Arial"/>
                <w:sz w:val="24"/>
                <w:szCs w:val="28"/>
                <w:lang w:eastAsia="en-US"/>
              </w:rPr>
            </w:pPr>
          </w:p>
          <w:p w14:paraId="0D1CAAD9" w14:textId="77777777" w:rsidR="00741EFF" w:rsidRPr="00741EFF" w:rsidRDefault="00741EFF" w:rsidP="00741EFF">
            <w:pPr>
              <w:tabs>
                <w:tab w:val="left" w:pos="993"/>
                <w:tab w:val="left" w:pos="1276"/>
                <w:tab w:val="left" w:pos="1843"/>
              </w:tabs>
              <w:ind w:firstLine="709"/>
              <w:jc w:val="center"/>
              <w:rPr>
                <w:rFonts w:eastAsia="Arial"/>
                <w:sz w:val="24"/>
                <w:szCs w:val="28"/>
                <w:lang w:eastAsia="en-US"/>
              </w:rPr>
            </w:pPr>
            <w:r w:rsidRPr="00741EFF">
              <w:rPr>
                <w:rFonts w:eastAsia="Arial"/>
                <w:bCs/>
                <w:sz w:val="24"/>
                <w:szCs w:val="28"/>
                <w:lang w:eastAsia="en-US"/>
              </w:rPr>
              <w:t xml:space="preserve">Раздел 3. </w:t>
            </w:r>
            <w:r w:rsidRPr="00741EFF">
              <w:rPr>
                <w:rFonts w:eastAsia="Arial"/>
                <w:sz w:val="24"/>
                <w:szCs w:val="28"/>
                <w:lang w:eastAsia="en-US"/>
              </w:rPr>
              <w:t>Порядок утверждения инвестиционной программы и ее изменения с учетом стимулирующего метода тарифного регулирования</w:t>
            </w:r>
          </w:p>
          <w:p w14:paraId="1FD2F67D" w14:textId="77777777" w:rsidR="00741EFF" w:rsidRPr="00741EFF" w:rsidRDefault="00741EFF" w:rsidP="00741EFF">
            <w:pPr>
              <w:ind w:firstLine="709"/>
              <w:jc w:val="both"/>
              <w:rPr>
                <w:rFonts w:eastAsia="Arial"/>
                <w:sz w:val="24"/>
                <w:szCs w:val="28"/>
                <w:lang w:eastAsia="en-US"/>
              </w:rPr>
            </w:pPr>
          </w:p>
          <w:p w14:paraId="7B46E0F7" w14:textId="77777777" w:rsidR="00741EFF" w:rsidRPr="00741EFF" w:rsidRDefault="00741EFF" w:rsidP="00741EFF">
            <w:pPr>
              <w:numPr>
                <w:ilvl w:val="0"/>
                <w:numId w:val="40"/>
              </w:numPr>
              <w:tabs>
                <w:tab w:val="left" w:pos="993"/>
                <w:tab w:val="left" w:pos="1418"/>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Капитальные затраты на регуляторный период определяются на основе утвержденной инвестиционной программы.</w:t>
            </w:r>
          </w:p>
          <w:p w14:paraId="69314F7A" w14:textId="77777777" w:rsidR="00741EFF" w:rsidRPr="00741EFF" w:rsidRDefault="00741EFF" w:rsidP="00741EFF">
            <w:pPr>
              <w:numPr>
                <w:ilvl w:val="0"/>
                <w:numId w:val="40"/>
              </w:numPr>
              <w:tabs>
                <w:tab w:val="left" w:pos="720"/>
                <w:tab w:val="left" w:pos="1418"/>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 проект инвестиционной программы не включаются мероприятия, которые на момент подачи заявления на утверждение инвестиционной программы исполнены.</w:t>
            </w:r>
          </w:p>
          <w:p w14:paraId="23C2DCF4" w14:textId="77777777" w:rsidR="00741EFF" w:rsidRPr="00741EFF" w:rsidRDefault="00741EFF" w:rsidP="00741EFF">
            <w:pPr>
              <w:numPr>
                <w:ilvl w:val="0"/>
                <w:numId w:val="40"/>
              </w:numPr>
              <w:tabs>
                <w:tab w:val="left" w:pos="993"/>
                <w:tab w:val="left" w:pos="1418"/>
              </w:tabs>
              <w:overflowPunct/>
              <w:autoSpaceDE/>
              <w:autoSpaceDN/>
              <w:adjustRightInd/>
              <w:ind w:left="0" w:firstLine="709"/>
              <w:jc w:val="both"/>
              <w:rPr>
                <w:rFonts w:eastAsia="Arial"/>
                <w:sz w:val="24"/>
                <w:szCs w:val="28"/>
                <w:lang w:eastAsia="en-US"/>
              </w:rPr>
            </w:pPr>
            <w:r w:rsidRPr="00741EFF">
              <w:rPr>
                <w:spacing w:val="2"/>
                <w:sz w:val="24"/>
                <w:szCs w:val="28"/>
              </w:rPr>
              <w:t>Инвестиционная программа субъекта разрабатывается с учетом приоритетов развития Республики Казахстан и социально-экономических показателей Республики Казахстан, и предусматривает мероприятия, направленные на:</w:t>
            </w:r>
          </w:p>
          <w:p w14:paraId="05A34A1F" w14:textId="77777777" w:rsidR="00741EFF" w:rsidRPr="00741EFF" w:rsidRDefault="00741EFF" w:rsidP="00741EFF">
            <w:pPr>
              <w:shd w:val="clear" w:color="auto" w:fill="FFFFFF"/>
              <w:ind w:firstLine="709"/>
              <w:jc w:val="both"/>
              <w:textAlignment w:val="baseline"/>
              <w:rPr>
                <w:spacing w:val="2"/>
                <w:sz w:val="24"/>
                <w:szCs w:val="28"/>
              </w:rPr>
            </w:pPr>
            <w:r w:rsidRPr="00741EFF">
              <w:rPr>
                <w:spacing w:val="2"/>
                <w:sz w:val="24"/>
                <w:szCs w:val="28"/>
              </w:rPr>
              <w:t>1) расширение, модернизацию, реконструкцию, обновление действующих активов, создание новых активов, непосредственно используемых в технологическом цикле предоставления регулируемых услуг;</w:t>
            </w:r>
          </w:p>
          <w:p w14:paraId="645F33B1" w14:textId="77777777" w:rsidR="00741EFF" w:rsidRPr="00741EFF" w:rsidRDefault="00741EFF" w:rsidP="00741EFF">
            <w:pPr>
              <w:shd w:val="clear" w:color="auto" w:fill="FFFFFF"/>
              <w:ind w:firstLine="709"/>
              <w:jc w:val="both"/>
              <w:textAlignment w:val="baseline"/>
              <w:rPr>
                <w:spacing w:val="2"/>
                <w:sz w:val="24"/>
                <w:szCs w:val="28"/>
              </w:rPr>
            </w:pPr>
            <w:r w:rsidRPr="00741EFF">
              <w:rPr>
                <w:spacing w:val="2"/>
                <w:sz w:val="24"/>
                <w:szCs w:val="28"/>
              </w:rPr>
              <w:t>2) обеспечение энергосбережения и повышение энергоэффективности;</w:t>
            </w:r>
          </w:p>
          <w:p w14:paraId="334F027D" w14:textId="77777777" w:rsidR="00741EFF" w:rsidRPr="00741EFF" w:rsidRDefault="00741EFF" w:rsidP="00741EFF">
            <w:pPr>
              <w:shd w:val="clear" w:color="auto" w:fill="FFFFFF"/>
              <w:ind w:firstLine="709"/>
              <w:jc w:val="both"/>
              <w:textAlignment w:val="baseline"/>
              <w:rPr>
                <w:spacing w:val="2"/>
                <w:sz w:val="24"/>
                <w:szCs w:val="28"/>
              </w:rPr>
            </w:pPr>
            <w:r w:rsidRPr="00741EFF">
              <w:rPr>
                <w:spacing w:val="2"/>
                <w:sz w:val="24"/>
                <w:szCs w:val="28"/>
              </w:rPr>
              <w:t>3) повышение качества предоставляемых регулируемых услуг.</w:t>
            </w:r>
          </w:p>
          <w:p w14:paraId="791F528B"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Планирование и составление инвестиционной программы осуществляется в соответствии с Перечнем затрат, учитываемых и не учитываемых в тарифе, Правилами ограничения размеров затрат, учитываемых в тарифе, а также на основании методики ведения раздельного учета доходов, затрат и задействованных активов по каждому виду регулируемых услуг субъектов, разрабатываемой субъектом в соответствии с Правилами ведения раздельного учета доходов, затрат и задействованных активов по каждому виду регулируемых услуг и в целом по деятельности, не относящейся к регулируемым услугам согласно настоящим Правилам.</w:t>
            </w:r>
          </w:p>
          <w:p w14:paraId="41AE963B"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Инвестиционная программа утверждается на срок действия тарифа.</w:t>
            </w:r>
          </w:p>
          <w:p w14:paraId="61C63976"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Инвестиционная программа подготавливается с учетом наиболее более эффективных методов и технологий, реализацией плана мероприятий по энергосбережению и повышению энергоэффективности.</w:t>
            </w:r>
          </w:p>
          <w:p w14:paraId="0C975084"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Реализация утвержденной инвестиционной программы и возврат заемных средств, привлеченных для ее реализации осуществляются:</w:t>
            </w:r>
          </w:p>
          <w:p w14:paraId="23F899F8" w14:textId="77777777" w:rsidR="00741EFF" w:rsidRPr="00741EFF" w:rsidRDefault="00741EFF" w:rsidP="00741EFF">
            <w:pPr>
              <w:numPr>
                <w:ilvl w:val="2"/>
                <w:numId w:val="27"/>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за</w:t>
            </w:r>
            <w:proofErr w:type="gramEnd"/>
            <w:r w:rsidRPr="00741EFF">
              <w:rPr>
                <w:rFonts w:eastAsia="Arial"/>
                <w:sz w:val="24"/>
                <w:szCs w:val="28"/>
                <w:lang w:eastAsia="en-US"/>
              </w:rPr>
              <w:t xml:space="preserve"> счет существующих долгосрочных кредитов; </w:t>
            </w:r>
          </w:p>
          <w:p w14:paraId="1337738C" w14:textId="77777777" w:rsidR="00741EFF" w:rsidRPr="00741EFF" w:rsidRDefault="00741EFF" w:rsidP="00741EFF">
            <w:pPr>
              <w:numPr>
                <w:ilvl w:val="2"/>
                <w:numId w:val="27"/>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за</w:t>
            </w:r>
            <w:proofErr w:type="gramEnd"/>
            <w:r w:rsidRPr="00741EFF">
              <w:rPr>
                <w:rFonts w:eastAsia="Arial"/>
                <w:sz w:val="24"/>
                <w:szCs w:val="28"/>
                <w:lang w:eastAsia="en-US"/>
              </w:rPr>
              <w:t xml:space="preserve"> счет новых долговых обязательств; </w:t>
            </w:r>
          </w:p>
          <w:p w14:paraId="51587B07" w14:textId="77777777" w:rsidR="00741EFF" w:rsidRPr="00741EFF" w:rsidRDefault="00741EFF" w:rsidP="00741EFF">
            <w:pPr>
              <w:numPr>
                <w:ilvl w:val="2"/>
                <w:numId w:val="27"/>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за</w:t>
            </w:r>
            <w:proofErr w:type="gramEnd"/>
            <w:r w:rsidRPr="00741EFF">
              <w:rPr>
                <w:rFonts w:eastAsia="Arial"/>
                <w:sz w:val="24"/>
                <w:szCs w:val="28"/>
                <w:lang w:eastAsia="en-US"/>
              </w:rPr>
              <w:t xml:space="preserve"> счет денежных потоков от амортизационных отчислений и допустимой прибыли; </w:t>
            </w:r>
          </w:p>
          <w:p w14:paraId="4A74AC16" w14:textId="77777777" w:rsidR="00741EFF" w:rsidRPr="00741EFF" w:rsidRDefault="00741EFF" w:rsidP="00741EFF">
            <w:pPr>
              <w:numPr>
                <w:ilvl w:val="2"/>
                <w:numId w:val="27"/>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за</w:t>
            </w:r>
            <w:proofErr w:type="gramEnd"/>
            <w:r w:rsidRPr="00741EFF">
              <w:rPr>
                <w:rFonts w:eastAsia="Arial"/>
                <w:sz w:val="24"/>
                <w:szCs w:val="28"/>
                <w:lang w:eastAsia="en-US"/>
              </w:rPr>
              <w:t xml:space="preserve"> счет грантов;  </w:t>
            </w:r>
          </w:p>
          <w:p w14:paraId="78FA9B16" w14:textId="77777777" w:rsidR="00741EFF" w:rsidRPr="00741EFF" w:rsidRDefault="00741EFF" w:rsidP="00741EFF">
            <w:pPr>
              <w:numPr>
                <w:ilvl w:val="2"/>
                <w:numId w:val="27"/>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за</w:t>
            </w:r>
            <w:proofErr w:type="gramEnd"/>
            <w:r w:rsidRPr="00741EFF">
              <w:rPr>
                <w:rFonts w:eastAsia="Arial"/>
                <w:sz w:val="24"/>
                <w:szCs w:val="28"/>
                <w:lang w:eastAsia="en-US"/>
              </w:rPr>
              <w:t xml:space="preserve"> счет выпуска ценных бумаг суммы долга.</w:t>
            </w:r>
          </w:p>
          <w:p w14:paraId="411C85B1"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Уровень прибыли на уровне 50% включаемый в тариф ограничивается с учетом средств, необходимых для реализации инвестиционной программы.</w:t>
            </w:r>
          </w:p>
          <w:p w14:paraId="7E41A3F3" w14:textId="77777777" w:rsidR="00741EFF" w:rsidRPr="00741EFF" w:rsidRDefault="00741EFF" w:rsidP="00741EFF">
            <w:pPr>
              <w:numPr>
                <w:ilvl w:val="0"/>
                <w:numId w:val="40"/>
              </w:numPr>
              <w:tabs>
                <w:tab w:val="left" w:pos="720"/>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Выделяемые субъектам гранты из средств государственного бюджета на безвозмездной основе, не учитываются в затратной части тарифа.</w:t>
            </w:r>
          </w:p>
          <w:p w14:paraId="373B9A83" w14:textId="77777777" w:rsidR="00741EFF" w:rsidRPr="00741EFF" w:rsidRDefault="00741EFF" w:rsidP="00741EFF">
            <w:pPr>
              <w:tabs>
                <w:tab w:val="left" w:pos="993"/>
                <w:tab w:val="left" w:pos="1560"/>
              </w:tabs>
              <w:ind w:firstLine="709"/>
              <w:jc w:val="both"/>
              <w:rPr>
                <w:rFonts w:eastAsia="Arial"/>
                <w:sz w:val="24"/>
                <w:szCs w:val="28"/>
                <w:lang w:eastAsia="en-US"/>
              </w:rPr>
            </w:pPr>
          </w:p>
          <w:p w14:paraId="04A36989" w14:textId="77777777" w:rsidR="00741EFF" w:rsidRPr="00741EFF" w:rsidRDefault="00741EFF" w:rsidP="00741EFF">
            <w:pPr>
              <w:tabs>
                <w:tab w:val="left" w:pos="993"/>
                <w:tab w:val="left" w:pos="1560"/>
              </w:tabs>
              <w:ind w:firstLine="709"/>
              <w:jc w:val="both"/>
              <w:rPr>
                <w:rFonts w:eastAsia="Arial"/>
                <w:sz w:val="24"/>
                <w:szCs w:val="28"/>
                <w:lang w:eastAsia="en-US"/>
              </w:rPr>
            </w:pPr>
          </w:p>
          <w:p w14:paraId="0C146D5C" w14:textId="77777777" w:rsidR="00741EFF" w:rsidRPr="00741EFF" w:rsidRDefault="00741EFF" w:rsidP="00741EFF">
            <w:pPr>
              <w:ind w:firstLine="709"/>
              <w:jc w:val="center"/>
              <w:textAlignment w:val="baseline"/>
              <w:rPr>
                <w:sz w:val="24"/>
                <w:szCs w:val="28"/>
                <w:lang w:eastAsia="en-GB"/>
              </w:rPr>
            </w:pPr>
            <w:r w:rsidRPr="00741EFF">
              <w:rPr>
                <w:sz w:val="24"/>
                <w:szCs w:val="28"/>
                <w:lang w:eastAsia="en-GB"/>
              </w:rPr>
              <w:t>Раздел 4. Рассмотрение и утверждение инвестиционной программы с учетом стимулирующего метода тарифного регулирования</w:t>
            </w:r>
          </w:p>
          <w:p w14:paraId="06B42BEE" w14:textId="77777777" w:rsidR="00741EFF" w:rsidRPr="00741EFF" w:rsidRDefault="00741EFF" w:rsidP="00741EFF">
            <w:pPr>
              <w:ind w:firstLine="709"/>
              <w:jc w:val="both"/>
              <w:textAlignment w:val="baseline"/>
              <w:rPr>
                <w:b/>
                <w:bCs/>
                <w:spacing w:val="2"/>
                <w:sz w:val="24"/>
                <w:szCs w:val="28"/>
                <w:lang w:eastAsia="en-GB"/>
              </w:rPr>
            </w:pPr>
          </w:p>
          <w:p w14:paraId="49060434"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bookmarkStart w:id="2" w:name="_Ref142464349"/>
            <w:r w:rsidRPr="00741EFF">
              <w:rPr>
                <w:rFonts w:eastAsia="Arial"/>
                <w:sz w:val="24"/>
                <w:szCs w:val="28"/>
                <w:lang w:eastAsia="en-US"/>
              </w:rPr>
              <w:t xml:space="preserve"> Заявка с обосновывающими документами на утверждение инвестиционной программы представляется одновременно с заявкой на утверждение тарифа в электронной форме:</w:t>
            </w:r>
          </w:p>
          <w:p w14:paraId="06DC2852" w14:textId="77777777" w:rsidR="00741EFF" w:rsidRPr="00741EFF" w:rsidRDefault="00741EFF" w:rsidP="00741EFF">
            <w:pPr>
              <w:tabs>
                <w:tab w:val="left" w:pos="720"/>
                <w:tab w:val="left" w:pos="993"/>
                <w:tab w:val="left" w:pos="1560"/>
              </w:tabs>
              <w:ind w:firstLine="709"/>
              <w:jc w:val="both"/>
              <w:rPr>
                <w:rFonts w:eastAsia="Arial"/>
                <w:sz w:val="24"/>
                <w:szCs w:val="28"/>
                <w:lang w:eastAsia="en-US"/>
              </w:rPr>
            </w:pPr>
            <w:r w:rsidRPr="00741EFF">
              <w:rPr>
                <w:rFonts w:eastAsia="Arial"/>
                <w:sz w:val="24"/>
                <w:szCs w:val="28"/>
                <w:lang w:eastAsia="en-US"/>
              </w:rPr>
              <w:t>Субъектом, включенным в республиканский раздел Государственного регистра субъектов, а также субъектом, включенным в местный раздел Государственного регистра субъектов по регулируемым услугам подъездных путей при отсутствии конкурентного подъездного пути, одновременно в ведомство уполномоченного органа и государственный орган, осуществляющий руководство в соответствующих отраслях;</w:t>
            </w:r>
          </w:p>
          <w:p w14:paraId="470374B5" w14:textId="77777777" w:rsidR="00741EFF" w:rsidRPr="00741EFF" w:rsidRDefault="00741EFF" w:rsidP="00741EFF">
            <w:pPr>
              <w:tabs>
                <w:tab w:val="left" w:pos="720"/>
                <w:tab w:val="left" w:pos="993"/>
                <w:tab w:val="left" w:pos="1560"/>
              </w:tabs>
              <w:ind w:firstLine="709"/>
              <w:jc w:val="both"/>
              <w:rPr>
                <w:rFonts w:eastAsia="Arial"/>
                <w:sz w:val="24"/>
                <w:szCs w:val="28"/>
                <w:lang w:eastAsia="en-US"/>
              </w:rPr>
            </w:pPr>
            <w:r w:rsidRPr="00741EFF">
              <w:rPr>
                <w:rFonts w:eastAsia="Arial"/>
                <w:sz w:val="24"/>
                <w:szCs w:val="28"/>
                <w:lang w:eastAsia="en-US"/>
              </w:rPr>
              <w:t>Субъектом, включенным в местный раздел Государственного регистра субъектов, за исключением субъектов, предоставляющих регулируемые услуги, предусмотренные частью первой настоящего пункта одновременно в ведомство уполномоченного органа и местный исполнительный орган.</w:t>
            </w:r>
          </w:p>
          <w:bookmarkEnd w:id="2"/>
          <w:p w14:paraId="6AA10FF4" w14:textId="77777777" w:rsidR="00741EFF" w:rsidRPr="00741EFF" w:rsidRDefault="00741EFF" w:rsidP="00741EFF">
            <w:pPr>
              <w:numPr>
                <w:ilvl w:val="0"/>
                <w:numId w:val="40"/>
              </w:numPr>
              <w:tabs>
                <w:tab w:val="left" w:pos="720"/>
                <w:tab w:val="left" w:pos="851"/>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Ведомство уполномоченного органа и государственный орган, осуществляющий руководство в соответствующих отраслях, и (или) местный исполнительный орган рассматривают проект инвестиционной программы субъекта в срок не более сорока пяти рабочих дней со дня его представления на утверждение.</w:t>
            </w:r>
          </w:p>
          <w:p w14:paraId="3FEDF96E" w14:textId="77777777" w:rsidR="00741EFF" w:rsidRPr="00741EFF" w:rsidRDefault="00741EFF" w:rsidP="00741EFF">
            <w:pPr>
              <w:numPr>
                <w:ilvl w:val="0"/>
                <w:numId w:val="40"/>
              </w:numPr>
              <w:shd w:val="clear" w:color="auto" w:fill="FFFFFF"/>
              <w:tabs>
                <w:tab w:val="left" w:pos="720"/>
                <w:tab w:val="left" w:pos="851"/>
              </w:tabs>
              <w:overflowPunct/>
              <w:autoSpaceDE/>
              <w:autoSpaceDN/>
              <w:adjustRightInd/>
              <w:ind w:left="0" w:firstLine="709"/>
              <w:jc w:val="both"/>
              <w:textAlignment w:val="baseline"/>
              <w:rPr>
                <w:rFonts w:eastAsia="Arial"/>
                <w:sz w:val="24"/>
                <w:szCs w:val="28"/>
                <w:lang w:eastAsia="en-US"/>
              </w:rPr>
            </w:pPr>
            <w:r w:rsidRPr="00741EFF">
              <w:rPr>
                <w:rFonts w:eastAsia="Arial"/>
                <w:sz w:val="24"/>
                <w:szCs w:val="28"/>
                <w:lang w:eastAsia="en-US"/>
              </w:rPr>
              <w:t>В случае, если при рассмотрении заявки на утверждение инвестиционной программы необходима дополнительная информация, ведомство уполномоченного органа запрашивает ее в письменном виде с установлением срока, но не менее пяти рабочих дней. При этом срок проведения анализа заявки приостанавливается до получения необходимой информации.</w:t>
            </w:r>
          </w:p>
          <w:p w14:paraId="2786B91E" w14:textId="77777777" w:rsidR="00741EFF" w:rsidRPr="00741EFF" w:rsidRDefault="00741EFF" w:rsidP="00741EFF">
            <w:pPr>
              <w:numPr>
                <w:ilvl w:val="0"/>
                <w:numId w:val="40"/>
              </w:numPr>
              <w:tabs>
                <w:tab w:val="left" w:pos="720"/>
                <w:tab w:val="left" w:pos="851"/>
                <w:tab w:val="left" w:pos="1418"/>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Не предоставление дополнительной информации в сроки, установленные ведомством уполномоченного органа, является основанием для принятия уполномоченным органом решения в рамках представленных данных. </w:t>
            </w:r>
          </w:p>
          <w:p w14:paraId="76788AAA"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Ведомство уполномоченного органа не позднее 30 календарных дней с даты получения проекта инвестиционной программы при необходимости проводит совместные обсуждения, совещания с государственным органом, осуществляющим руководство в соответствующих областях и (или) местным исполнительным органом на предмет технологической обоснованности проекта инвестиционной программы.</w:t>
            </w:r>
          </w:p>
          <w:p w14:paraId="096C82A3"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 случае выявления мероприятий по итогом обсуждения с государственным органом, осуществляющим руководство в соответствующих областях и (или) местным исполнительным органом, несоответствующих требованию пункта 699 настоящих Правил, ведомство уполномоченного органа предоставляет замечания к Проекту инвестиционной программы. При этом срок проведения анализа заявки приостанавливается до устранения замечаний ведомства уполномоченного органа.</w:t>
            </w:r>
          </w:p>
          <w:p w14:paraId="22DC69D4" w14:textId="77777777" w:rsidR="00741EFF" w:rsidRPr="00741EFF" w:rsidRDefault="00741EFF" w:rsidP="00741EFF">
            <w:pPr>
              <w:numPr>
                <w:ilvl w:val="0"/>
                <w:numId w:val="40"/>
              </w:numPr>
              <w:tabs>
                <w:tab w:val="left" w:pos="993"/>
                <w:tab w:val="left" w:pos="1276"/>
                <w:tab w:val="left" w:pos="1560"/>
              </w:tabs>
              <w:overflowPunct/>
              <w:autoSpaceDE/>
              <w:autoSpaceDN/>
              <w:adjustRightInd/>
              <w:ind w:left="0" w:firstLine="709"/>
              <w:jc w:val="both"/>
              <w:rPr>
                <w:rFonts w:eastAsia="Arial"/>
                <w:sz w:val="24"/>
                <w:szCs w:val="28"/>
                <w:lang w:eastAsia="en-US"/>
              </w:rPr>
            </w:pPr>
            <w:bookmarkStart w:id="3" w:name="_Ref140751175"/>
            <w:r w:rsidRPr="00741EFF">
              <w:rPr>
                <w:rFonts w:eastAsia="Arial"/>
                <w:sz w:val="24"/>
                <w:szCs w:val="28"/>
                <w:lang w:eastAsia="en-US"/>
              </w:rPr>
              <w:t xml:space="preserve"> Ведомство уполномоченного органа указывает в замечаниях к проекту инвестиционной программы (с пояснениями) о его:</w:t>
            </w:r>
            <w:bookmarkEnd w:id="3"/>
          </w:p>
          <w:p w14:paraId="7CD4AFD8" w14:textId="77777777" w:rsidR="00741EFF" w:rsidRPr="00741EFF" w:rsidRDefault="00741EFF" w:rsidP="00741EFF">
            <w:pPr>
              <w:numPr>
                <w:ilvl w:val="2"/>
                <w:numId w:val="2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не</w:t>
            </w:r>
            <w:proofErr w:type="gramEnd"/>
            <w:r w:rsidRPr="00741EFF">
              <w:rPr>
                <w:rFonts w:eastAsia="Arial"/>
                <w:sz w:val="24"/>
                <w:szCs w:val="28"/>
                <w:lang w:eastAsia="en-US"/>
              </w:rPr>
              <w:t xml:space="preserve"> соответствии приоритетам развития Республики Казахстан или соответствующей отрасли, включая планы действий по энергоэффективности и энергосбережению; </w:t>
            </w:r>
          </w:p>
          <w:p w14:paraId="066AFCC4" w14:textId="77777777" w:rsidR="00741EFF" w:rsidRPr="00741EFF" w:rsidRDefault="00741EFF" w:rsidP="00741EFF">
            <w:pPr>
              <w:numPr>
                <w:ilvl w:val="2"/>
                <w:numId w:val="2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недостаточно</w:t>
            </w:r>
            <w:proofErr w:type="gramEnd"/>
            <w:r w:rsidRPr="00741EFF">
              <w:rPr>
                <w:rFonts w:eastAsia="Arial"/>
                <w:sz w:val="24"/>
                <w:szCs w:val="28"/>
                <w:lang w:eastAsia="en-US"/>
              </w:rPr>
              <w:t xml:space="preserve"> обоснованности в целом или частично; </w:t>
            </w:r>
          </w:p>
          <w:p w14:paraId="516F9217" w14:textId="77777777" w:rsidR="00741EFF" w:rsidRPr="00741EFF" w:rsidRDefault="00741EFF" w:rsidP="00741EFF">
            <w:pPr>
              <w:numPr>
                <w:ilvl w:val="2"/>
                <w:numId w:val="2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предлагаемый</w:t>
            </w:r>
            <w:proofErr w:type="gramEnd"/>
            <w:r w:rsidRPr="00741EFF">
              <w:rPr>
                <w:rFonts w:eastAsia="Arial"/>
                <w:sz w:val="24"/>
                <w:szCs w:val="28"/>
                <w:lang w:eastAsia="en-US"/>
              </w:rPr>
              <w:t xml:space="preserve"> не самого оптимального варианта для удовлетворения выявленной потребности; </w:t>
            </w:r>
          </w:p>
          <w:p w14:paraId="4044609C" w14:textId="77777777" w:rsidR="00741EFF" w:rsidRPr="00741EFF" w:rsidRDefault="00741EFF" w:rsidP="00741EFF">
            <w:pPr>
              <w:numPr>
                <w:ilvl w:val="2"/>
                <w:numId w:val="2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технологически</w:t>
            </w:r>
            <w:proofErr w:type="gramEnd"/>
            <w:r w:rsidRPr="00741EFF">
              <w:rPr>
                <w:rFonts w:eastAsia="Arial"/>
                <w:sz w:val="24"/>
                <w:szCs w:val="28"/>
                <w:lang w:eastAsia="en-US"/>
              </w:rPr>
              <w:t xml:space="preserve"> или экономически не эффективности; </w:t>
            </w:r>
          </w:p>
          <w:p w14:paraId="1A3B1BDD" w14:textId="77777777" w:rsidR="00741EFF" w:rsidRPr="00741EFF" w:rsidRDefault="00741EFF" w:rsidP="00741EFF">
            <w:pPr>
              <w:numPr>
                <w:ilvl w:val="2"/>
                <w:numId w:val="2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недостаточное</w:t>
            </w:r>
            <w:proofErr w:type="gramEnd"/>
            <w:r w:rsidRPr="00741EFF">
              <w:rPr>
                <w:rFonts w:eastAsia="Arial"/>
                <w:sz w:val="24"/>
                <w:szCs w:val="28"/>
                <w:lang w:eastAsia="en-US"/>
              </w:rPr>
              <w:t xml:space="preserve"> финансирование или нереалистичный план финансирования; </w:t>
            </w:r>
          </w:p>
          <w:p w14:paraId="68A8A2EF" w14:textId="77777777" w:rsidR="00741EFF" w:rsidRPr="00741EFF" w:rsidRDefault="00741EFF" w:rsidP="00741EFF">
            <w:pPr>
              <w:numPr>
                <w:ilvl w:val="2"/>
                <w:numId w:val="2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не</w:t>
            </w:r>
            <w:proofErr w:type="gramEnd"/>
            <w:r w:rsidRPr="00741EFF">
              <w:rPr>
                <w:rFonts w:eastAsia="Arial"/>
                <w:sz w:val="24"/>
                <w:szCs w:val="28"/>
                <w:lang w:eastAsia="en-US"/>
              </w:rPr>
              <w:t xml:space="preserve"> соответствии минимальной доле финансирования из амортизационной скидки и допустимой прибыли; </w:t>
            </w:r>
          </w:p>
          <w:p w14:paraId="287F86C3" w14:textId="77777777" w:rsidR="00741EFF" w:rsidRPr="00741EFF" w:rsidRDefault="00741EFF" w:rsidP="00741EFF">
            <w:pPr>
              <w:numPr>
                <w:ilvl w:val="2"/>
                <w:numId w:val="2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не</w:t>
            </w:r>
            <w:proofErr w:type="gramEnd"/>
            <w:r w:rsidRPr="00741EFF">
              <w:rPr>
                <w:rFonts w:eastAsia="Arial"/>
                <w:sz w:val="24"/>
                <w:szCs w:val="28"/>
                <w:lang w:eastAsia="en-US"/>
              </w:rPr>
              <w:t xml:space="preserve"> реалистичности с учетом темпа реализации субъектом утвержденных инвестиционных программ в предыдущие периоды; </w:t>
            </w:r>
          </w:p>
          <w:p w14:paraId="3F61BBCF" w14:textId="77777777" w:rsidR="00741EFF" w:rsidRPr="00741EFF" w:rsidRDefault="00741EFF" w:rsidP="00741EFF">
            <w:pPr>
              <w:numPr>
                <w:ilvl w:val="2"/>
                <w:numId w:val="2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не</w:t>
            </w:r>
            <w:proofErr w:type="gramEnd"/>
            <w:r w:rsidRPr="00741EFF">
              <w:rPr>
                <w:rFonts w:eastAsia="Arial"/>
                <w:sz w:val="24"/>
                <w:szCs w:val="28"/>
                <w:lang w:eastAsia="en-US"/>
              </w:rPr>
              <w:t xml:space="preserve"> соответствии социально-экономическим показателям Республики Казахстан или региона, в котором планируется реализовывать инвестиционную программу.</w:t>
            </w:r>
          </w:p>
          <w:p w14:paraId="236ECD4B"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bookmarkStart w:id="4" w:name="_Ref142464416"/>
            <w:r w:rsidRPr="00741EFF">
              <w:rPr>
                <w:rFonts w:eastAsia="Arial"/>
                <w:sz w:val="24"/>
                <w:szCs w:val="28"/>
                <w:lang w:eastAsia="en-US"/>
              </w:rPr>
              <w:t xml:space="preserve"> Субъект в срок не более 30 календарных дней представляет доработанную инвестиционную программу с учетом замечаний ведомства уполномоченного органа. </w:t>
            </w:r>
            <w:bookmarkEnd w:id="4"/>
          </w:p>
          <w:p w14:paraId="6CC66898"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Решение об утверждении инвестиционной программы оформляется совместным приказом ведомства уполномоченного органа и государственного органа, осуществляющего руководство в соответствующих отраслях, и (или) местного исполнительного органа.</w:t>
            </w:r>
          </w:p>
          <w:p w14:paraId="12A791D2" w14:textId="77777777" w:rsidR="00741EFF" w:rsidRPr="00741EFF" w:rsidRDefault="00741EFF" w:rsidP="00741EFF">
            <w:pPr>
              <w:ind w:firstLine="709"/>
              <w:jc w:val="both"/>
              <w:rPr>
                <w:rFonts w:eastAsia="Arial"/>
                <w:b/>
                <w:sz w:val="24"/>
                <w:szCs w:val="28"/>
                <w:lang w:eastAsia="en-US"/>
              </w:rPr>
            </w:pPr>
          </w:p>
          <w:p w14:paraId="4191EFD8" w14:textId="77777777" w:rsidR="00741EFF" w:rsidRPr="00741EFF" w:rsidRDefault="00741EFF" w:rsidP="00741EFF">
            <w:pPr>
              <w:ind w:firstLine="709"/>
              <w:jc w:val="both"/>
              <w:rPr>
                <w:rFonts w:eastAsia="Arial"/>
                <w:b/>
                <w:sz w:val="24"/>
                <w:szCs w:val="28"/>
                <w:lang w:eastAsia="en-US"/>
              </w:rPr>
            </w:pPr>
          </w:p>
          <w:p w14:paraId="16AB010C" w14:textId="77777777" w:rsidR="00741EFF" w:rsidRPr="00741EFF" w:rsidRDefault="00741EFF" w:rsidP="00741EFF">
            <w:pPr>
              <w:ind w:firstLine="709"/>
              <w:jc w:val="center"/>
              <w:rPr>
                <w:rFonts w:eastAsia="Arial"/>
                <w:sz w:val="24"/>
                <w:szCs w:val="28"/>
                <w:lang w:eastAsia="en-US"/>
              </w:rPr>
            </w:pPr>
            <w:r w:rsidRPr="00741EFF">
              <w:rPr>
                <w:rFonts w:eastAsia="Arial"/>
                <w:sz w:val="24"/>
                <w:szCs w:val="28"/>
                <w:lang w:eastAsia="en-US"/>
              </w:rPr>
              <w:t>Раздел 5. Изменение утвержденной инвестиционной программы с учетом стимулирующего метода тарифного регулирования</w:t>
            </w:r>
          </w:p>
          <w:p w14:paraId="3953D917" w14:textId="77777777" w:rsidR="00741EFF" w:rsidRPr="00741EFF" w:rsidRDefault="00741EFF" w:rsidP="00741EFF">
            <w:pPr>
              <w:ind w:firstLine="709"/>
              <w:jc w:val="both"/>
              <w:rPr>
                <w:rFonts w:eastAsia="Arial"/>
                <w:b/>
                <w:bCs/>
                <w:sz w:val="24"/>
                <w:szCs w:val="28"/>
                <w:lang w:eastAsia="en-US"/>
              </w:rPr>
            </w:pPr>
          </w:p>
          <w:p w14:paraId="60BC15E1"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bookmarkStart w:id="5" w:name="_Ref142379231"/>
            <w:r w:rsidRPr="00741EFF">
              <w:rPr>
                <w:rFonts w:eastAsia="Arial"/>
                <w:sz w:val="24"/>
                <w:szCs w:val="28"/>
                <w:lang w:eastAsia="en-US"/>
              </w:rPr>
              <w:t xml:space="preserve"> Субъект обращается одновременно в ведомство уполномоченного органа и (или) государственный орган, осуществляющий руководство в соответствующих отраслях, либо местный исполнительный орган с заявлением об изменении утвержденной инвестиционной программы без изменения тарифа не позднее 1 ноября текущего регуляторного года. Такие изменения могут быть связаны с изменениями в национальной или региональной политике или планах развития, или же с изменениями в фактическом предложении и спросе на электроэнергию и отопление относительно прогнозов, или в связи с изменениями в доступности и стоимости источников финансирования утвержденной инвестиционной программы, или определением более эффективных способов удовлетворения выявленной потребности, или же задержками в реализации проектов в рамках инвестиционной программы.</w:t>
            </w:r>
          </w:p>
          <w:p w14:paraId="2AA0405E"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Заявка на изменение инвестиционной программы включает обоснование необходимости ее пересмотра и подробную информацию о предлагаемых изменениях в утвержденной инвестиционной программе, включая затраты и финансирование.</w:t>
            </w:r>
          </w:p>
          <w:p w14:paraId="60D211A4"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Ведомство уполномоченного органа и государственный орган, осуществляющий руководство в соответствующих отраслях и (или) местный исполнительный орган рассматривают заявление об изменении утвержденной инвестиционной программы субъекта, в том числе повторно доработанного заявления субъекта об изменении инвестиционной программы в порядке, предусмотренными пунктами 700 и 717 настоящих Правил.</w:t>
            </w:r>
          </w:p>
          <w:bookmarkEnd w:id="5"/>
          <w:p w14:paraId="75FBA2F5"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Ведомство уполномоченного органа и государственный орган, осуществляющий руководство в соответствующих отраслях, и (или) местный исполнительный орган рассматривают проект об изменении инвестиционной программы субъекта в срок не более сорока пяти рабочих дней со дня его представления и принимают решения об утверждении или отказе в утверждении измененного проекта инвестиционной программы Субъекта.</w:t>
            </w:r>
          </w:p>
          <w:p w14:paraId="51A77DCD" w14:textId="77777777" w:rsidR="00741EFF" w:rsidRPr="00741EFF" w:rsidRDefault="00741EFF" w:rsidP="00741EFF">
            <w:pPr>
              <w:numPr>
                <w:ilvl w:val="0"/>
                <w:numId w:val="40"/>
              </w:numPr>
              <w:tabs>
                <w:tab w:val="left" w:pos="993"/>
                <w:tab w:val="left" w:pos="1276"/>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Решение об утверждении измененной инвестиционной программы оформляется совместным приказом ведомства уполномоченного органа и государственного органа, осуществляющего руководство в соответствующих отраслях, и (или) местного исполнительного органа.</w:t>
            </w:r>
            <w:bookmarkStart w:id="6" w:name="_Ref142379233"/>
          </w:p>
          <w:p w14:paraId="2191F16C"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 случае неисполнения субъектом мероприятий утвержденной инвестиционной программы по причинам, не зависящим от субъекта (неисполнение обязательств другой стороной договора, признание конкурса (тендера) несостоявшимся, вследствие обстоятельств непреодолимой силы), сроки исполнения мероприятий утвержденной инвестиционной программы переносятся на следующий календарный год до 1 марта года, следующего за годом их реализации. Не допускается повторный перенос сроков исполнения мероприятий инвестиционной программы.</w:t>
            </w:r>
          </w:p>
          <w:p w14:paraId="76E78ECD"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Субъект, в срок не позднее 15 января года, следующего за годом реализации мероприятий инвестиционной программы, направляет в адрес ведомства уполномоченного органа и государственного органа, осуществляющего руководство в соответствующих отраслях, и (или) местного исполнительного органа заявление об изменении утвержденной инвестиционной программы с приложением документов, подтверждающих наступление случаев, предусмотренных в пункте 724 настоящих Правил.</w:t>
            </w:r>
          </w:p>
          <w:p w14:paraId="2C5E551F"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Государственный орган, осуществляющий руководство в соответствующих отраслях, и (или) местный исполнительный орган, в срок до 15 февраля, направляет ведомству уполномоченного органа заключение о целесообразности или нецелесообразности проведения изменений инвестиционной программы субъекта.</w:t>
            </w:r>
          </w:p>
          <w:p w14:paraId="39F44979"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Решение об изменении инвестиционной программы субъекта оформляется совместным приказом ведомства уполномоченного органа и государственного органа, осуществляющего руководство в соответствующих отраслях и (или) местного исполнительного органа в срок не позднее 1 марта года.</w:t>
            </w:r>
          </w:p>
          <w:bookmarkEnd w:id="6"/>
          <w:p w14:paraId="6BB37E2C" w14:textId="77777777" w:rsidR="00741EFF" w:rsidRPr="00741EFF" w:rsidRDefault="00741EFF" w:rsidP="00741EFF">
            <w:pPr>
              <w:tabs>
                <w:tab w:val="left" w:pos="993"/>
              </w:tabs>
              <w:ind w:firstLine="709"/>
              <w:jc w:val="both"/>
              <w:rPr>
                <w:rFonts w:eastAsia="Arial"/>
                <w:b/>
                <w:bCs/>
                <w:sz w:val="24"/>
                <w:szCs w:val="28"/>
                <w:lang w:eastAsia="en-US"/>
              </w:rPr>
            </w:pPr>
          </w:p>
          <w:p w14:paraId="5FFC484E" w14:textId="77777777" w:rsidR="00741EFF" w:rsidRPr="00741EFF" w:rsidRDefault="00741EFF" w:rsidP="00741EFF">
            <w:pPr>
              <w:tabs>
                <w:tab w:val="left" w:pos="993"/>
              </w:tabs>
              <w:ind w:firstLine="709"/>
              <w:jc w:val="both"/>
              <w:rPr>
                <w:rFonts w:eastAsia="Arial"/>
                <w:b/>
                <w:bCs/>
                <w:sz w:val="24"/>
                <w:szCs w:val="28"/>
                <w:lang w:eastAsia="en-US"/>
              </w:rPr>
            </w:pPr>
          </w:p>
          <w:p w14:paraId="6C6ECEF2" w14:textId="77777777" w:rsidR="00741EFF" w:rsidRPr="00741EFF" w:rsidRDefault="00741EFF" w:rsidP="00741EFF">
            <w:pPr>
              <w:tabs>
                <w:tab w:val="left" w:pos="993"/>
              </w:tabs>
              <w:ind w:firstLine="709"/>
              <w:jc w:val="center"/>
              <w:rPr>
                <w:rFonts w:eastAsia="Arial"/>
                <w:bCs/>
                <w:sz w:val="24"/>
                <w:szCs w:val="28"/>
                <w:lang w:eastAsia="en-US"/>
              </w:rPr>
            </w:pPr>
            <w:r w:rsidRPr="00741EFF">
              <w:rPr>
                <w:rFonts w:eastAsia="Arial"/>
                <w:bCs/>
                <w:sz w:val="24"/>
                <w:szCs w:val="28"/>
                <w:lang w:eastAsia="en-US"/>
              </w:rPr>
              <w:t>Параграф 2. Механизм</w:t>
            </w:r>
            <w:r w:rsidRPr="00741EFF">
              <w:rPr>
                <w:rFonts w:eastAsia="Arial"/>
                <w:bCs/>
                <w:sz w:val="24"/>
                <w:szCs w:val="28"/>
                <w:lang w:val="kk-KZ" w:eastAsia="en-US"/>
              </w:rPr>
              <w:t xml:space="preserve"> формирования тарифа</w:t>
            </w:r>
            <w:r w:rsidRPr="00741EFF">
              <w:rPr>
                <w:rFonts w:eastAsia="Arial"/>
                <w:bCs/>
                <w:sz w:val="24"/>
                <w:szCs w:val="28"/>
                <w:lang w:eastAsia="en-US"/>
              </w:rPr>
              <w:t xml:space="preserve"> с учетом стимулирующего метода тарифного регулирования</w:t>
            </w:r>
          </w:p>
          <w:p w14:paraId="7206085B" w14:textId="77777777" w:rsidR="00741EFF" w:rsidRPr="00741EFF" w:rsidRDefault="00741EFF" w:rsidP="00741EFF">
            <w:pPr>
              <w:tabs>
                <w:tab w:val="left" w:pos="993"/>
              </w:tabs>
              <w:ind w:firstLine="709"/>
              <w:jc w:val="both"/>
              <w:rPr>
                <w:rFonts w:eastAsia="Arial"/>
                <w:sz w:val="24"/>
                <w:szCs w:val="28"/>
                <w:lang w:eastAsia="en-US"/>
              </w:rPr>
            </w:pPr>
          </w:p>
          <w:p w14:paraId="6C7B815E" w14:textId="77777777" w:rsidR="00741EFF" w:rsidRPr="00741EFF" w:rsidRDefault="00741EFF" w:rsidP="00741EFF">
            <w:pPr>
              <w:tabs>
                <w:tab w:val="left" w:pos="993"/>
              </w:tabs>
              <w:ind w:firstLine="709"/>
              <w:jc w:val="center"/>
              <w:rPr>
                <w:rFonts w:eastAsia="Arial"/>
                <w:bCs/>
                <w:sz w:val="24"/>
                <w:szCs w:val="28"/>
                <w:lang w:eastAsia="en-US"/>
              </w:rPr>
            </w:pPr>
            <w:r w:rsidRPr="00741EFF">
              <w:rPr>
                <w:rFonts w:eastAsia="Arial"/>
                <w:bCs/>
                <w:sz w:val="24"/>
                <w:szCs w:val="28"/>
                <w:lang w:eastAsia="en-US"/>
              </w:rPr>
              <w:t>Раздел 1. Регуляторный период</w:t>
            </w:r>
          </w:p>
          <w:p w14:paraId="591EEC28" w14:textId="77777777" w:rsidR="00741EFF" w:rsidRPr="00741EFF" w:rsidRDefault="00741EFF" w:rsidP="00741EFF">
            <w:pPr>
              <w:tabs>
                <w:tab w:val="left" w:pos="993"/>
              </w:tabs>
              <w:ind w:firstLine="709"/>
              <w:jc w:val="both"/>
              <w:rPr>
                <w:rFonts w:eastAsia="Arial"/>
                <w:sz w:val="24"/>
                <w:szCs w:val="28"/>
                <w:lang w:eastAsia="en-US"/>
              </w:rPr>
            </w:pPr>
          </w:p>
          <w:p w14:paraId="1256A1DC" w14:textId="77777777" w:rsidR="00741EFF" w:rsidRPr="00741EFF" w:rsidRDefault="00741EFF" w:rsidP="00741EFF">
            <w:pPr>
              <w:numPr>
                <w:ilvl w:val="0"/>
                <w:numId w:val="40"/>
              </w:numPr>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Тарифы с учетом стимулирующего метода тарифного регулирования утверждаются для субъекта на регуляторный период продолжительностью в пять лет, если уполномоченным органом не установлен иной срок. </w:t>
            </w:r>
          </w:p>
          <w:p w14:paraId="208C3AE8" w14:textId="77777777" w:rsidR="00741EFF" w:rsidRPr="00741EFF" w:rsidRDefault="00741EFF" w:rsidP="00741EFF">
            <w:pPr>
              <w:tabs>
                <w:tab w:val="left" w:pos="993"/>
              </w:tabs>
              <w:ind w:firstLine="709"/>
              <w:jc w:val="both"/>
              <w:rPr>
                <w:rFonts w:eastAsia="Arial"/>
                <w:sz w:val="24"/>
                <w:szCs w:val="28"/>
                <w:lang w:eastAsia="en-US"/>
              </w:rPr>
            </w:pPr>
            <w:r w:rsidRPr="00741EFF">
              <w:rPr>
                <w:rFonts w:eastAsia="Arial"/>
                <w:sz w:val="24"/>
                <w:szCs w:val="28"/>
                <w:lang w:eastAsia="en-US"/>
              </w:rPr>
              <w:t xml:space="preserve">Тарифы рассчитываются для возмещения допустимого дохода за предоставление регулируемых услуг. </w:t>
            </w:r>
          </w:p>
          <w:p w14:paraId="3EBCA2C9"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 течение каждого года регуляторного периода применяется ежегодная корректировка. Ежегодная корректировка компенсирует различия между прогнозируемыми и фактическими параметрами, используемыми при утверждении тарифа, и неисполнение Субъекта утвержденных инвестиционных программ. Утвержденный тариф на следующий год корректируется в соответствии с расчетной годовой корректировкой.</w:t>
            </w:r>
          </w:p>
          <w:p w14:paraId="65BDBDF4" w14:textId="77777777" w:rsidR="00741EFF" w:rsidRPr="00741EFF" w:rsidRDefault="00741EFF" w:rsidP="00741EFF">
            <w:pPr>
              <w:tabs>
                <w:tab w:val="left" w:pos="993"/>
              </w:tabs>
              <w:ind w:firstLine="709"/>
              <w:jc w:val="both"/>
              <w:rPr>
                <w:rFonts w:eastAsia="Arial"/>
                <w:sz w:val="24"/>
                <w:szCs w:val="28"/>
                <w:lang w:eastAsia="en-US"/>
              </w:rPr>
            </w:pPr>
          </w:p>
          <w:p w14:paraId="3B2D17AD" w14:textId="77777777" w:rsidR="00741EFF" w:rsidRPr="00741EFF" w:rsidRDefault="00741EFF" w:rsidP="00741EFF">
            <w:pPr>
              <w:tabs>
                <w:tab w:val="left" w:pos="993"/>
              </w:tabs>
              <w:ind w:firstLine="709"/>
              <w:jc w:val="both"/>
              <w:rPr>
                <w:rFonts w:eastAsia="Arial"/>
                <w:sz w:val="24"/>
                <w:szCs w:val="28"/>
                <w:lang w:eastAsia="en-US"/>
              </w:rPr>
            </w:pPr>
          </w:p>
          <w:p w14:paraId="4BF2201D" w14:textId="77777777" w:rsidR="00741EFF" w:rsidRPr="00741EFF" w:rsidRDefault="00741EFF" w:rsidP="00741EFF">
            <w:pPr>
              <w:tabs>
                <w:tab w:val="left" w:pos="993"/>
              </w:tabs>
              <w:ind w:firstLine="709"/>
              <w:jc w:val="center"/>
              <w:rPr>
                <w:rFonts w:eastAsia="Arial"/>
                <w:bCs/>
                <w:sz w:val="24"/>
                <w:szCs w:val="28"/>
                <w:lang w:eastAsia="en-US"/>
              </w:rPr>
            </w:pPr>
            <w:r w:rsidRPr="00741EFF">
              <w:rPr>
                <w:rFonts w:eastAsia="Arial"/>
                <w:bCs/>
                <w:sz w:val="24"/>
                <w:szCs w:val="28"/>
                <w:lang w:eastAsia="en-US"/>
              </w:rPr>
              <w:t>Раздел 2. Допустимый доход</w:t>
            </w:r>
          </w:p>
          <w:p w14:paraId="22C6D154" w14:textId="77777777" w:rsidR="00741EFF" w:rsidRPr="00741EFF" w:rsidRDefault="00741EFF" w:rsidP="00741EFF">
            <w:pPr>
              <w:tabs>
                <w:tab w:val="left" w:pos="993"/>
              </w:tabs>
              <w:ind w:firstLine="709"/>
              <w:jc w:val="both"/>
              <w:rPr>
                <w:rFonts w:eastAsia="Arial"/>
                <w:b/>
                <w:bCs/>
                <w:sz w:val="24"/>
                <w:szCs w:val="28"/>
                <w:lang w:eastAsia="en-US"/>
              </w:rPr>
            </w:pPr>
          </w:p>
          <w:p w14:paraId="4059405C"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Допустимый доход субъекта регулирования определяется за контрольный период по следующей формуле:</w:t>
            </w:r>
          </w:p>
          <w:p w14:paraId="3B06CFC8" w14:textId="77777777" w:rsidR="00741EFF" w:rsidRPr="00741EFF" w:rsidRDefault="00741EFF" w:rsidP="00741EFF">
            <w:pPr>
              <w:tabs>
                <w:tab w:val="left" w:pos="993"/>
              </w:tabs>
              <w:ind w:left="709"/>
              <w:jc w:val="both"/>
              <w:rPr>
                <w:rFonts w:eastAsia="Arial"/>
                <w:sz w:val="24"/>
                <w:szCs w:val="28"/>
                <w:lang w:eastAsia="en-US"/>
              </w:rPr>
            </w:pPr>
          </w:p>
          <w:p w14:paraId="0F5DF4A4" w14:textId="77777777" w:rsidR="00741EFF" w:rsidRPr="00741EFF" w:rsidRDefault="00741EFF" w:rsidP="00741EFF">
            <w:pPr>
              <w:spacing w:line="259" w:lineRule="auto"/>
              <w:ind w:firstLine="709"/>
              <w:jc w:val="center"/>
              <w:rPr>
                <w:rFonts w:eastAsia="Arial"/>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ALR</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COP</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UOP</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DEP</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ROC</m:t>
                  </m:r>
                </m:e>
                <m:sub>
                  <m:r>
                    <m:rPr>
                      <m:sty m:val="p"/>
                    </m:rPr>
                    <w:rPr>
                      <w:rFonts w:ascii="Cambria Math" w:eastAsia="Arial" w:hAnsi="Cambria Math"/>
                      <w:sz w:val="24"/>
                      <w:szCs w:val="28"/>
                      <w:lang w:eastAsia="en-US"/>
                    </w:rPr>
                    <m:t>t</m:t>
                  </m:r>
                </m:sub>
              </m:sSub>
            </m:oMath>
            <w:r w:rsidRPr="00741EFF">
              <w:rPr>
                <w:rFonts w:eastAsia="SimSun"/>
                <w:sz w:val="24"/>
                <w:szCs w:val="28"/>
                <w:lang w:eastAsia="en-US"/>
              </w:rPr>
              <w:t>,</w:t>
            </w:r>
          </w:p>
          <w:p w14:paraId="227EE7E9" w14:textId="77777777" w:rsidR="00741EFF" w:rsidRPr="00741EFF" w:rsidRDefault="00741EFF" w:rsidP="00741EFF">
            <w:pPr>
              <w:spacing w:line="259" w:lineRule="auto"/>
              <w:ind w:firstLine="709"/>
              <w:jc w:val="both"/>
              <w:rPr>
                <w:rFonts w:eastAsia="Arial"/>
                <w:sz w:val="24"/>
                <w:szCs w:val="28"/>
                <w:lang w:eastAsia="en-US"/>
              </w:rPr>
            </w:pPr>
          </w:p>
          <w:p w14:paraId="79938F30" w14:textId="77777777" w:rsidR="00741EFF" w:rsidRPr="00741EFF" w:rsidRDefault="00741EFF" w:rsidP="00741EFF">
            <w:pPr>
              <w:ind w:firstLine="709"/>
              <w:jc w:val="both"/>
              <w:rPr>
                <w:rFonts w:eastAsia="SimSun"/>
                <w:sz w:val="24"/>
                <w:szCs w:val="28"/>
                <w:lang w:eastAsia="en-US"/>
              </w:rPr>
            </w:pPr>
            <w:proofErr w:type="gramStart"/>
            <w:r w:rsidRPr="00741EFF">
              <w:rPr>
                <w:rFonts w:eastAsia="Arial"/>
                <w:sz w:val="24"/>
                <w:szCs w:val="28"/>
                <w:lang w:eastAsia="en-US"/>
              </w:rPr>
              <w:t>где</w:t>
            </w:r>
            <w:proofErr w:type="gramEnd"/>
            <w:r w:rsidRPr="00741EFF">
              <w:rPr>
                <w:rFonts w:eastAsia="Arial"/>
                <w:sz w:val="24"/>
                <w:szCs w:val="28"/>
                <w:lang w:eastAsia="en-US"/>
              </w:rPr>
              <w:t>:</w:t>
            </w:r>
          </w:p>
          <w:p w14:paraId="2CE91176"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ALR</m:t>
                  </m:r>
                </m:e>
                <m:sub>
                  <m:r>
                    <m:rPr>
                      <m:sty m:val="p"/>
                    </m:rPr>
                    <w:rPr>
                      <w:rFonts w:ascii="Cambria Math" w:eastAsia="Arial" w:hAnsi="Cambria Math"/>
                      <w:sz w:val="24"/>
                      <w:szCs w:val="28"/>
                      <w:lang w:eastAsia="en-US"/>
                    </w:rPr>
                    <m:t>t</m:t>
                  </m:r>
                </m:sub>
              </m:sSub>
            </m:oMath>
            <w:r w:rsidRPr="00741EFF">
              <w:rPr>
                <w:rFonts w:eastAsia="Arial"/>
                <w:sz w:val="24"/>
                <w:szCs w:val="28"/>
                <w:lang w:eastAsia="en-US"/>
              </w:rPr>
              <w:t xml:space="preserve"> – допустимый доход, который субъект регулирования может заработать в течение регул</w:t>
            </w:r>
            <w:proofErr w:type="spellStart"/>
            <w:r w:rsidRPr="00741EFF">
              <w:rPr>
                <w:rFonts w:eastAsia="Arial"/>
                <w:sz w:val="24"/>
                <w:szCs w:val="28"/>
                <w:lang w:val="kk-KZ" w:eastAsia="en-US"/>
              </w:rPr>
              <w:t>яторного</w:t>
            </w:r>
            <w:proofErr w:type="spellEnd"/>
            <w:r w:rsidRPr="00741EFF">
              <w:rPr>
                <w:rFonts w:eastAsia="Arial"/>
                <w:sz w:val="24"/>
                <w:szCs w:val="28"/>
                <w:lang w:val="kk-KZ" w:eastAsia="en-US"/>
              </w:rPr>
              <w:t xml:space="preserve"> </w:t>
            </w:r>
            <w:proofErr w:type="spellStart"/>
            <w:r w:rsidRPr="00741EFF">
              <w:rPr>
                <w:rFonts w:eastAsia="Arial"/>
                <w:sz w:val="24"/>
                <w:szCs w:val="28"/>
                <w:lang w:val="kk-KZ" w:eastAsia="en-US"/>
              </w:rPr>
              <w:t>периода</w:t>
            </w:r>
            <w:proofErr w:type="spellEnd"/>
            <w:r w:rsidRPr="00741EFF">
              <w:rPr>
                <w:rFonts w:eastAsia="Arial"/>
                <w:sz w:val="24"/>
                <w:szCs w:val="28"/>
                <w:lang w:eastAsia="en-US"/>
              </w:rPr>
              <w:t xml:space="preserve"> для предоставления регулируемых услуг;</w:t>
            </w:r>
          </w:p>
          <w:p w14:paraId="044F9A70"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COP</m:t>
                  </m:r>
                </m:e>
                <m:sub>
                  <m:r>
                    <m:rPr>
                      <m:sty m:val="p"/>
                    </m:rPr>
                    <w:rPr>
                      <w:rFonts w:ascii="Cambria Math" w:eastAsia="Arial" w:hAnsi="Cambria Math"/>
                      <w:sz w:val="24"/>
                      <w:szCs w:val="28"/>
                      <w:lang w:eastAsia="en-US"/>
                    </w:rPr>
                    <m:t>t</m:t>
                  </m:r>
                </m:sub>
              </m:sSub>
            </m:oMath>
            <w:r w:rsidRPr="00741EFF">
              <w:rPr>
                <w:rFonts w:eastAsia="Arial"/>
                <w:sz w:val="24"/>
                <w:szCs w:val="28"/>
                <w:lang w:eastAsia="en-US"/>
              </w:rPr>
              <w:t xml:space="preserve"> – расчетный контролируемый операционный расход, который субъект регулирования получает в течение регуляторного периода; </w:t>
            </w:r>
          </w:p>
          <w:p w14:paraId="7CE4617F"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UOP</m:t>
                  </m:r>
                </m:e>
                <m:sub>
                  <m:r>
                    <m:rPr>
                      <m:sty m:val="p"/>
                    </m:rPr>
                    <w:rPr>
                      <w:rFonts w:ascii="Cambria Math" w:eastAsia="Arial" w:hAnsi="Cambria Math"/>
                      <w:sz w:val="24"/>
                      <w:szCs w:val="28"/>
                      <w:lang w:eastAsia="en-US"/>
                    </w:rPr>
                    <m:t>t</m:t>
                  </m:r>
                </m:sub>
              </m:sSub>
            </m:oMath>
            <w:r w:rsidRPr="00741EFF">
              <w:rPr>
                <w:rFonts w:eastAsia="Arial"/>
                <w:sz w:val="24"/>
                <w:szCs w:val="28"/>
                <w:lang w:eastAsia="en-US"/>
              </w:rPr>
              <w:t xml:space="preserve"> – прогноз неконтролируемых операционных расходов, который субъект регулирования получает в течение регуляторного периода;</w:t>
            </w:r>
          </w:p>
          <w:p w14:paraId="607D48C9"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DEP</m:t>
                  </m:r>
                </m:e>
                <m:sub>
                  <m:r>
                    <m:rPr>
                      <m:sty m:val="p"/>
                    </m:rPr>
                    <w:rPr>
                      <w:rFonts w:ascii="Cambria Math" w:eastAsia="Arial" w:hAnsi="Cambria Math"/>
                      <w:sz w:val="24"/>
                      <w:szCs w:val="28"/>
                      <w:lang w:eastAsia="en-US"/>
                    </w:rPr>
                    <m:t>t</m:t>
                  </m:r>
                </m:sub>
              </m:sSub>
            </m:oMath>
            <w:r w:rsidRPr="00741EFF">
              <w:rPr>
                <w:rFonts w:eastAsia="Arial"/>
                <w:sz w:val="24"/>
                <w:szCs w:val="28"/>
                <w:lang w:eastAsia="en-US"/>
              </w:rPr>
              <w:t xml:space="preserve"> – амортизационные отчисления, которые субъект регулирования получает от своих регулируемых активов в течение года t регуляторного периода; </w:t>
            </w:r>
          </w:p>
          <w:p w14:paraId="415E2667" w14:textId="77777777" w:rsidR="00741EFF" w:rsidRPr="00741EFF" w:rsidRDefault="00741EFF" w:rsidP="00741EFF">
            <w:pPr>
              <w:ind w:firstLine="709"/>
              <w:jc w:val="both"/>
              <w:rPr>
                <w:rFonts w:eastAsia="Arial"/>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ROC</m:t>
                  </m:r>
                </m:e>
                <m:sub>
                  <m:r>
                    <m:rPr>
                      <m:sty m:val="p"/>
                    </m:rPr>
                    <w:rPr>
                      <w:rFonts w:ascii="Cambria Math" w:eastAsia="Arial" w:hAnsi="Cambria Math"/>
                      <w:sz w:val="24"/>
                      <w:szCs w:val="28"/>
                      <w:lang w:eastAsia="en-US"/>
                    </w:rPr>
                    <m:t>t</m:t>
                  </m:r>
                </m:sub>
              </m:sSub>
            </m:oMath>
            <w:r w:rsidRPr="00741EFF">
              <w:rPr>
                <w:rFonts w:eastAsia="Arial"/>
                <w:sz w:val="24"/>
                <w:szCs w:val="28"/>
                <w:lang w:eastAsia="en-US"/>
              </w:rPr>
              <w:t xml:space="preserve"> – допустимый прибыль, который субъект получает в течение регуляторного периода. </w:t>
            </w:r>
          </w:p>
          <w:p w14:paraId="53F42006" w14:textId="77777777" w:rsidR="00741EFF" w:rsidRPr="00741EFF" w:rsidRDefault="00741EFF" w:rsidP="00741EFF">
            <w:pPr>
              <w:numPr>
                <w:ilvl w:val="0"/>
                <w:numId w:val="40"/>
              </w:numPr>
              <w:tabs>
                <w:tab w:val="left" w:pos="993"/>
              </w:tabs>
              <w:overflowPunct/>
              <w:autoSpaceDE/>
              <w:autoSpaceDN/>
              <w:adjustRightInd/>
              <w:spacing w:after="240" w:line="259" w:lineRule="auto"/>
              <w:ind w:left="0" w:firstLine="709"/>
              <w:contextualSpacing/>
              <w:jc w:val="both"/>
              <w:rPr>
                <w:rFonts w:eastAsia="Arial"/>
                <w:sz w:val="24"/>
                <w:szCs w:val="28"/>
                <w:lang w:eastAsia="en-US"/>
              </w:rPr>
            </w:pPr>
            <w:r w:rsidRPr="00741EFF">
              <w:rPr>
                <w:rFonts w:eastAsia="Arial"/>
                <w:sz w:val="24"/>
                <w:szCs w:val="28"/>
                <w:lang w:eastAsia="en-US"/>
              </w:rPr>
              <w:t>Утвержденный средний тариф определяется для каждого года периода регулирования по следующей формуле:</w:t>
            </w:r>
          </w:p>
          <w:p w14:paraId="577D6184" w14:textId="77777777" w:rsidR="00741EFF" w:rsidRPr="00741EFF" w:rsidRDefault="00741EFF" w:rsidP="00741EFF">
            <w:pPr>
              <w:spacing w:line="259" w:lineRule="auto"/>
              <w:ind w:left="1080"/>
              <w:jc w:val="center"/>
              <w:rPr>
                <w:rFonts w:eastAsia="Arial"/>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BAT</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m:t>
              </m:r>
              <m:f>
                <m:fPr>
                  <m:ctrlPr>
                    <w:rPr>
                      <w:rFonts w:ascii="Cambria Math" w:eastAsia="Arial" w:hAnsi="Cambria Math"/>
                      <w:sz w:val="24"/>
                      <w:szCs w:val="28"/>
                      <w:lang w:eastAsia="en-US"/>
                    </w:rPr>
                  </m:ctrlPr>
                </m:fPr>
                <m:num>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ALR</m:t>
                      </m:r>
                    </m:e>
                    <m:sub>
                      <m:r>
                        <m:rPr>
                          <m:sty m:val="p"/>
                        </m:rPr>
                        <w:rPr>
                          <w:rFonts w:ascii="Cambria Math" w:eastAsia="Arial" w:hAnsi="Cambria Math"/>
                          <w:sz w:val="24"/>
                          <w:szCs w:val="28"/>
                          <w:lang w:eastAsia="en-US"/>
                        </w:rPr>
                        <m:t>t</m:t>
                      </m:r>
                    </m:sub>
                  </m:sSub>
                </m:num>
                <m:den>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VOF</m:t>
                      </m:r>
                    </m:e>
                    <m:sub>
                      <m:r>
                        <m:rPr>
                          <m:sty m:val="p"/>
                        </m:rPr>
                        <w:rPr>
                          <w:rFonts w:ascii="Cambria Math" w:eastAsia="Arial" w:hAnsi="Cambria Math"/>
                          <w:sz w:val="24"/>
                          <w:szCs w:val="28"/>
                          <w:lang w:eastAsia="en-US"/>
                        </w:rPr>
                        <m:t>t</m:t>
                      </m:r>
                    </m:sub>
                  </m:sSub>
                </m:den>
              </m:f>
            </m:oMath>
            <w:r w:rsidRPr="00741EFF">
              <w:rPr>
                <w:rFonts w:eastAsia="SimSun"/>
                <w:sz w:val="24"/>
                <w:szCs w:val="28"/>
                <w:lang w:eastAsia="en-US"/>
              </w:rPr>
              <w:t xml:space="preserve">, </w:t>
            </w:r>
            <w:r w:rsidRPr="00741EFF">
              <w:rPr>
                <w:rFonts w:eastAsia="Arial"/>
                <w:sz w:val="24"/>
                <w:szCs w:val="28"/>
                <w:lang w:eastAsia="en-US"/>
              </w:rPr>
              <w:t>где:</w:t>
            </w:r>
          </w:p>
          <w:p w14:paraId="0012EEE8" w14:textId="77777777" w:rsidR="00741EFF" w:rsidRPr="00741EFF" w:rsidRDefault="00741EFF" w:rsidP="00741EFF">
            <w:pPr>
              <w:spacing w:line="259" w:lineRule="auto"/>
              <w:ind w:left="1080"/>
              <w:jc w:val="center"/>
              <w:rPr>
                <w:rFonts w:eastAsia="SimSun"/>
                <w:sz w:val="24"/>
                <w:szCs w:val="28"/>
                <w:lang w:eastAsia="en-US"/>
              </w:rPr>
            </w:pPr>
          </w:p>
          <w:p w14:paraId="7163E79C" w14:textId="77777777" w:rsidR="00741EFF" w:rsidRPr="00741EFF" w:rsidRDefault="00741EFF" w:rsidP="00741EFF">
            <w:pPr>
              <w:tabs>
                <w:tab w:val="left" w:pos="993"/>
              </w:tabs>
              <w:spacing w:line="259" w:lineRule="auto"/>
              <w:ind w:firstLine="709"/>
              <w:jc w:val="both"/>
              <w:rPr>
                <w:rFonts w:eastAsia="Arial"/>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BAT</m:t>
                  </m:r>
                </m:e>
                <m:sub>
                  <m:r>
                    <m:rPr>
                      <m:sty m:val="p"/>
                    </m:rPr>
                    <w:rPr>
                      <w:rFonts w:ascii="Cambria Math" w:eastAsia="Arial" w:hAnsi="Cambria Math"/>
                      <w:sz w:val="24"/>
                      <w:szCs w:val="28"/>
                      <w:lang w:eastAsia="en-US"/>
                    </w:rPr>
                    <m:t>t</m:t>
                  </m:r>
                </m:sub>
              </m:sSub>
            </m:oMath>
            <w:r w:rsidRPr="00741EFF">
              <w:rPr>
                <w:rFonts w:eastAsia="Arial"/>
                <w:sz w:val="24"/>
                <w:szCs w:val="28"/>
                <w:lang w:eastAsia="en-US"/>
              </w:rPr>
              <w:t xml:space="preserve"> – утвержденный средний базовый тариф за год t периода регулирования;</w:t>
            </w:r>
          </w:p>
          <w:p w14:paraId="20B947C2" w14:textId="77777777" w:rsidR="00741EFF" w:rsidRPr="00741EFF" w:rsidRDefault="00741EFF" w:rsidP="00741EFF">
            <w:pPr>
              <w:tabs>
                <w:tab w:val="left" w:pos="993"/>
              </w:tabs>
              <w:spacing w:line="259" w:lineRule="auto"/>
              <w:ind w:firstLine="709"/>
              <w:jc w:val="both"/>
              <w:rPr>
                <w:rFonts w:eastAsia="Arial"/>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VOF</m:t>
                  </m:r>
                </m:e>
                <m:sub>
                  <m:r>
                    <m:rPr>
                      <m:sty m:val="p"/>
                    </m:rPr>
                    <w:rPr>
                      <w:rFonts w:ascii="Cambria Math" w:eastAsia="Arial" w:hAnsi="Cambria Math"/>
                      <w:sz w:val="24"/>
                      <w:szCs w:val="28"/>
                      <w:lang w:eastAsia="en-US"/>
                    </w:rPr>
                    <m:t>t</m:t>
                  </m:r>
                </m:sub>
              </m:sSub>
            </m:oMath>
            <w:r w:rsidRPr="00741EFF">
              <w:rPr>
                <w:rFonts w:eastAsia="SimSun"/>
                <w:sz w:val="24"/>
                <w:szCs w:val="28"/>
                <w:lang w:eastAsia="en-US"/>
              </w:rPr>
              <w:t xml:space="preserve"> </w:t>
            </w:r>
            <w:r w:rsidRPr="00741EFF">
              <w:rPr>
                <w:rFonts w:eastAsia="Arial"/>
                <w:sz w:val="24"/>
                <w:szCs w:val="28"/>
                <w:lang w:eastAsia="en-US"/>
              </w:rPr>
              <w:t xml:space="preserve">– прогнозируемый объем транспортировок или доставок в год </w:t>
            </w:r>
            <w:r w:rsidRPr="00741EFF">
              <w:rPr>
                <w:rFonts w:eastAsia="Arial"/>
                <w:sz w:val="24"/>
                <w:szCs w:val="28"/>
                <w:lang w:val="en-US" w:eastAsia="en-US"/>
              </w:rPr>
              <w:t>t</w:t>
            </w:r>
            <w:r w:rsidRPr="00741EFF">
              <w:rPr>
                <w:rFonts w:eastAsia="Arial"/>
                <w:sz w:val="24"/>
                <w:szCs w:val="28"/>
                <w:lang w:eastAsia="en-US"/>
              </w:rPr>
              <w:t xml:space="preserve"> периода регулирования.</w:t>
            </w:r>
          </w:p>
          <w:p w14:paraId="7F0296F1"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Утвержденный средний тариф</w:t>
            </w:r>
            <w:r w:rsidRPr="00741EFF">
              <w:rPr>
                <w:rFonts w:eastAsia="Arial"/>
                <w:sz w:val="24"/>
                <w:szCs w:val="28"/>
                <w:lang w:val="kk-KZ" w:eastAsia="en-US"/>
              </w:rPr>
              <w:t xml:space="preserve"> </w:t>
            </w:r>
            <w:proofErr w:type="spellStart"/>
            <w:r w:rsidRPr="00741EFF">
              <w:rPr>
                <w:rFonts w:eastAsia="Arial"/>
                <w:sz w:val="24"/>
                <w:szCs w:val="28"/>
                <w:lang w:val="kk-KZ" w:eastAsia="en-US"/>
              </w:rPr>
              <w:t>конвертируется</w:t>
            </w:r>
            <w:proofErr w:type="spellEnd"/>
            <w:r w:rsidRPr="00741EFF">
              <w:rPr>
                <w:rFonts w:eastAsia="Arial"/>
                <w:sz w:val="24"/>
                <w:szCs w:val="28"/>
                <w:lang w:val="kk-KZ" w:eastAsia="en-US"/>
              </w:rPr>
              <w:t xml:space="preserve"> в тариф </w:t>
            </w:r>
            <w:proofErr w:type="spellStart"/>
            <w:r w:rsidRPr="00741EFF">
              <w:rPr>
                <w:rFonts w:eastAsia="Arial"/>
                <w:sz w:val="24"/>
                <w:szCs w:val="28"/>
                <w:lang w:val="kk-KZ" w:eastAsia="en-US"/>
              </w:rPr>
              <w:t>конечного</w:t>
            </w:r>
            <w:proofErr w:type="spellEnd"/>
            <w:r w:rsidRPr="00741EFF">
              <w:rPr>
                <w:rFonts w:eastAsia="Arial"/>
                <w:sz w:val="24"/>
                <w:szCs w:val="28"/>
                <w:lang w:val="kk-KZ" w:eastAsia="en-US"/>
              </w:rPr>
              <w:t xml:space="preserve"> </w:t>
            </w:r>
            <w:proofErr w:type="spellStart"/>
            <w:r w:rsidRPr="00741EFF">
              <w:rPr>
                <w:rFonts w:eastAsia="Arial"/>
                <w:sz w:val="24"/>
                <w:szCs w:val="28"/>
                <w:lang w:val="kk-KZ" w:eastAsia="en-US"/>
              </w:rPr>
              <w:t>потребителя</w:t>
            </w:r>
            <w:proofErr w:type="spellEnd"/>
            <w:r w:rsidRPr="00741EFF">
              <w:rPr>
                <w:rFonts w:eastAsia="Arial"/>
                <w:sz w:val="24"/>
                <w:szCs w:val="28"/>
                <w:lang w:val="kk-KZ" w:eastAsia="en-US"/>
              </w:rPr>
              <w:t xml:space="preserve"> по группам </w:t>
            </w:r>
            <w:proofErr w:type="spellStart"/>
            <w:r w:rsidRPr="00741EFF">
              <w:rPr>
                <w:rFonts w:eastAsia="Arial"/>
                <w:sz w:val="24"/>
                <w:szCs w:val="28"/>
                <w:lang w:val="kk-KZ" w:eastAsia="en-US"/>
              </w:rPr>
              <w:t>потребителей</w:t>
            </w:r>
            <w:proofErr w:type="spellEnd"/>
            <w:r w:rsidRPr="00741EFF">
              <w:rPr>
                <w:rFonts w:eastAsia="Arial"/>
                <w:sz w:val="24"/>
                <w:szCs w:val="28"/>
                <w:lang w:val="kk-KZ" w:eastAsia="en-US"/>
              </w:rPr>
              <w:t xml:space="preserve"> в </w:t>
            </w:r>
            <w:proofErr w:type="spellStart"/>
            <w:r w:rsidRPr="00741EFF">
              <w:rPr>
                <w:rFonts w:eastAsia="Arial"/>
                <w:sz w:val="24"/>
                <w:szCs w:val="28"/>
                <w:lang w:val="kk-KZ" w:eastAsia="en-US"/>
              </w:rPr>
              <w:t>соответствии</w:t>
            </w:r>
            <w:proofErr w:type="spellEnd"/>
            <w:r w:rsidRPr="00741EFF">
              <w:rPr>
                <w:rFonts w:eastAsia="Arial"/>
                <w:sz w:val="24"/>
                <w:szCs w:val="28"/>
                <w:lang w:val="kk-KZ" w:eastAsia="en-US"/>
              </w:rPr>
              <w:t xml:space="preserve"> с </w:t>
            </w:r>
            <w:proofErr w:type="spellStart"/>
            <w:r w:rsidRPr="00741EFF">
              <w:rPr>
                <w:rFonts w:eastAsia="Arial"/>
                <w:sz w:val="24"/>
                <w:szCs w:val="28"/>
                <w:lang w:val="kk-KZ" w:eastAsia="en-US"/>
              </w:rPr>
              <w:t>правилами</w:t>
            </w:r>
            <w:proofErr w:type="spellEnd"/>
            <w:r w:rsidRPr="00741EFF">
              <w:rPr>
                <w:rFonts w:eastAsia="Arial"/>
                <w:sz w:val="24"/>
                <w:szCs w:val="28"/>
                <w:lang w:val="kk-KZ" w:eastAsia="en-US"/>
              </w:rPr>
              <w:t xml:space="preserve"> </w:t>
            </w:r>
            <w:proofErr w:type="spellStart"/>
            <w:r w:rsidRPr="00741EFF">
              <w:rPr>
                <w:rFonts w:eastAsia="Arial"/>
                <w:sz w:val="24"/>
                <w:szCs w:val="28"/>
                <w:lang w:val="kk-KZ" w:eastAsia="en-US"/>
              </w:rPr>
              <w:t>ценообразования</w:t>
            </w:r>
            <w:proofErr w:type="spellEnd"/>
            <w:r w:rsidRPr="00741EFF">
              <w:rPr>
                <w:rFonts w:eastAsia="Arial"/>
                <w:sz w:val="24"/>
                <w:szCs w:val="28"/>
                <w:lang w:val="kk-KZ" w:eastAsia="en-US"/>
              </w:rPr>
              <w:t xml:space="preserve"> на </w:t>
            </w:r>
            <w:proofErr w:type="spellStart"/>
            <w:r w:rsidRPr="00741EFF">
              <w:rPr>
                <w:rFonts w:eastAsia="Arial"/>
                <w:sz w:val="24"/>
                <w:szCs w:val="28"/>
                <w:lang w:val="kk-KZ" w:eastAsia="en-US"/>
              </w:rPr>
              <w:t>общественно</w:t>
            </w:r>
            <w:proofErr w:type="spellEnd"/>
            <w:r w:rsidRPr="00741EFF">
              <w:rPr>
                <w:rFonts w:eastAsia="Arial"/>
                <w:sz w:val="24"/>
                <w:szCs w:val="28"/>
                <w:lang w:val="kk-KZ" w:eastAsia="en-US"/>
              </w:rPr>
              <w:t xml:space="preserve"> </w:t>
            </w:r>
            <w:proofErr w:type="spellStart"/>
            <w:r w:rsidRPr="00741EFF">
              <w:rPr>
                <w:rFonts w:eastAsia="Arial"/>
                <w:sz w:val="24"/>
                <w:szCs w:val="28"/>
                <w:lang w:val="kk-KZ" w:eastAsia="en-US"/>
              </w:rPr>
              <w:t>значимых</w:t>
            </w:r>
            <w:proofErr w:type="spellEnd"/>
            <w:r w:rsidRPr="00741EFF">
              <w:rPr>
                <w:rFonts w:eastAsia="Arial"/>
                <w:sz w:val="24"/>
                <w:szCs w:val="28"/>
                <w:lang w:val="kk-KZ" w:eastAsia="en-US"/>
              </w:rPr>
              <w:t xml:space="preserve"> рынках</w:t>
            </w:r>
            <w:r w:rsidRPr="00741EFF">
              <w:rPr>
                <w:rFonts w:eastAsia="MS Mincho"/>
                <w:sz w:val="24"/>
                <w:szCs w:val="28"/>
                <w:lang w:val="kk-KZ" w:eastAsia="ja-JP"/>
              </w:rPr>
              <w:t>.</w:t>
            </w:r>
          </w:p>
          <w:p w14:paraId="2165A7F8"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Допустимый доход должен быть достаточным для финансирования деятельности субъекта. В противном случае ведомство уполномоченного органа корректирует допустимый доход таким образом, чтобы удовлетворить данному требования, прежде всего, путем сокращения полезного срока службы активов, предлагаемых в инвестиционной программе, в целях увеличения амортизации (например, путем сокращения сроков службы активов, используемых для расчета амортизационных отчислений). </w:t>
            </w:r>
          </w:p>
          <w:p w14:paraId="53E997DB" w14:textId="77777777" w:rsidR="00741EFF" w:rsidRPr="00741EFF" w:rsidRDefault="00741EFF" w:rsidP="00741EFF">
            <w:pPr>
              <w:ind w:firstLine="709"/>
              <w:jc w:val="both"/>
              <w:rPr>
                <w:rFonts w:eastAsia="Arial"/>
                <w:b/>
                <w:bCs/>
                <w:sz w:val="24"/>
                <w:szCs w:val="28"/>
                <w:lang w:eastAsia="en-US"/>
              </w:rPr>
            </w:pPr>
          </w:p>
          <w:p w14:paraId="43738054" w14:textId="77777777" w:rsidR="00741EFF" w:rsidRPr="00741EFF" w:rsidRDefault="00741EFF" w:rsidP="00741EFF">
            <w:pPr>
              <w:ind w:firstLine="709"/>
              <w:jc w:val="both"/>
              <w:rPr>
                <w:rFonts w:eastAsia="Arial"/>
                <w:b/>
                <w:bCs/>
                <w:sz w:val="24"/>
                <w:szCs w:val="28"/>
                <w:lang w:eastAsia="en-US"/>
              </w:rPr>
            </w:pPr>
          </w:p>
          <w:p w14:paraId="410EF334" w14:textId="77777777" w:rsidR="00741EFF" w:rsidRPr="00741EFF" w:rsidRDefault="00741EFF" w:rsidP="00741EFF">
            <w:pPr>
              <w:tabs>
                <w:tab w:val="left" w:pos="993"/>
              </w:tabs>
              <w:ind w:firstLine="709"/>
              <w:jc w:val="center"/>
              <w:rPr>
                <w:rFonts w:eastAsia="Arial"/>
                <w:bCs/>
                <w:sz w:val="24"/>
                <w:szCs w:val="28"/>
                <w:lang w:eastAsia="en-US"/>
              </w:rPr>
            </w:pPr>
            <w:r w:rsidRPr="00741EFF">
              <w:rPr>
                <w:rFonts w:eastAsia="Arial"/>
                <w:bCs/>
                <w:sz w:val="24"/>
                <w:szCs w:val="28"/>
                <w:lang w:eastAsia="en-US"/>
              </w:rPr>
              <w:t>Раздел 3. Ежегодные корректировки</w:t>
            </w:r>
          </w:p>
          <w:p w14:paraId="7594DFD0" w14:textId="77777777" w:rsidR="00741EFF" w:rsidRPr="00741EFF" w:rsidRDefault="00741EFF" w:rsidP="00741EFF">
            <w:pPr>
              <w:tabs>
                <w:tab w:val="left" w:pos="993"/>
              </w:tabs>
              <w:ind w:firstLine="709"/>
              <w:jc w:val="center"/>
              <w:rPr>
                <w:rFonts w:eastAsia="Arial"/>
                <w:bCs/>
                <w:sz w:val="24"/>
                <w:szCs w:val="28"/>
                <w:lang w:eastAsia="en-US"/>
              </w:rPr>
            </w:pPr>
          </w:p>
          <w:p w14:paraId="6B5B2B2A"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В течение регуляторного периода по итогам каждого года производится ежегодная корректировка тарифа. </w:t>
            </w:r>
          </w:p>
          <w:p w14:paraId="2393ED29"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Ежегодная корректировка рассчитывается как сумма следующих значений:</w:t>
            </w:r>
          </w:p>
          <w:p w14:paraId="7CFDFDF4" w14:textId="77777777" w:rsidR="00741EFF" w:rsidRPr="00741EFF" w:rsidRDefault="00741EFF" w:rsidP="00741EFF">
            <w:pPr>
              <w:numPr>
                <w:ilvl w:val="2"/>
                <w:numId w:val="22"/>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компенсация</w:t>
            </w:r>
            <w:proofErr w:type="gramEnd"/>
            <w:r w:rsidRPr="00741EFF">
              <w:rPr>
                <w:rFonts w:eastAsia="Arial"/>
                <w:sz w:val="24"/>
                <w:szCs w:val="28"/>
                <w:lang w:eastAsia="en-US"/>
              </w:rPr>
              <w:t xml:space="preserve"> разницы между прогнозируемым объемом энергии, передаваемой или поставляемой в течение года </w:t>
            </w:r>
            <w:r w:rsidRPr="00741EFF">
              <w:rPr>
                <w:rFonts w:eastAsia="Arial"/>
                <w:sz w:val="24"/>
                <w:szCs w:val="28"/>
                <w:lang w:val="en-US" w:eastAsia="en-US"/>
              </w:rPr>
              <w:t>t</w:t>
            </w:r>
            <w:r w:rsidRPr="00741EFF">
              <w:rPr>
                <w:rFonts w:eastAsia="Arial"/>
                <w:sz w:val="24"/>
                <w:szCs w:val="28"/>
                <w:lang w:eastAsia="en-US"/>
              </w:rPr>
              <w:t xml:space="preserve"> регуляторного периода, который используется для расчета утвержденных тарифов, и фактическим объемом;</w:t>
            </w:r>
          </w:p>
          <w:p w14:paraId="37048575" w14:textId="77777777" w:rsidR="00741EFF" w:rsidRPr="00741EFF" w:rsidRDefault="00741EFF" w:rsidP="00741EFF">
            <w:pPr>
              <w:numPr>
                <w:ilvl w:val="2"/>
                <w:numId w:val="22"/>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компенсация</w:t>
            </w:r>
            <w:proofErr w:type="gramEnd"/>
            <w:r w:rsidRPr="00741EFF">
              <w:rPr>
                <w:rFonts w:eastAsia="Arial"/>
                <w:sz w:val="24"/>
                <w:szCs w:val="28"/>
                <w:lang w:eastAsia="en-US"/>
              </w:rPr>
              <w:t xml:space="preserve"> разницы между прогнозным значением неконтролируемых операционных расходов, включенных в допустимый доход, и фактическим значением;</w:t>
            </w:r>
          </w:p>
          <w:p w14:paraId="4380B13F" w14:textId="77777777" w:rsidR="00741EFF" w:rsidRPr="00741EFF" w:rsidRDefault="00741EFF" w:rsidP="00741EFF">
            <w:pPr>
              <w:numPr>
                <w:ilvl w:val="2"/>
                <w:numId w:val="22"/>
              </w:numPr>
              <w:overflowPunct/>
              <w:autoSpaceDE/>
              <w:autoSpaceDN/>
              <w:adjustRightInd/>
              <w:ind w:left="0" w:firstLine="709"/>
              <w:contextualSpacing/>
              <w:jc w:val="both"/>
              <w:rPr>
                <w:rFonts w:eastAsia="Arial"/>
                <w:sz w:val="24"/>
                <w:szCs w:val="28"/>
                <w:lang w:eastAsia="en-US"/>
              </w:rPr>
            </w:pPr>
            <w:proofErr w:type="gramStart"/>
            <w:r w:rsidRPr="00741EFF">
              <w:rPr>
                <w:rFonts w:eastAsia="Arial"/>
                <w:sz w:val="24"/>
                <w:szCs w:val="28"/>
                <w:lang w:eastAsia="en-US"/>
              </w:rPr>
              <w:t>компенсация</w:t>
            </w:r>
            <w:proofErr w:type="gramEnd"/>
            <w:r w:rsidRPr="00741EFF">
              <w:rPr>
                <w:rFonts w:eastAsia="Arial"/>
                <w:sz w:val="24"/>
                <w:szCs w:val="28"/>
                <w:lang w:eastAsia="en-US"/>
              </w:rPr>
              <w:t xml:space="preserve"> за разницу между утвержденными и фактическими капитальными затратами в виде корректировки амортизационных отчислений и допустимой прибыли.</w:t>
            </w:r>
            <w:bookmarkStart w:id="7" w:name="_Ref141955427"/>
            <w:bookmarkStart w:id="8" w:name="_Toc142835068"/>
            <w:bookmarkStart w:id="9" w:name="_Ref142375544"/>
            <w:bookmarkStart w:id="10" w:name="_Ref142375529"/>
          </w:p>
          <w:p w14:paraId="3B1C8C43" w14:textId="77777777" w:rsidR="00741EFF" w:rsidRPr="00741EFF" w:rsidRDefault="00741EFF" w:rsidP="00741EFF">
            <w:pPr>
              <w:tabs>
                <w:tab w:val="left" w:pos="562"/>
                <w:tab w:val="left" w:pos="1138"/>
              </w:tabs>
              <w:ind w:firstLine="709"/>
              <w:jc w:val="both"/>
              <w:rPr>
                <w:rFonts w:eastAsia="Arial"/>
                <w:sz w:val="24"/>
                <w:szCs w:val="28"/>
                <w:lang w:eastAsia="en-US"/>
              </w:rPr>
            </w:pPr>
          </w:p>
          <w:p w14:paraId="513DC007" w14:textId="77777777" w:rsidR="00741EFF" w:rsidRPr="00741EFF" w:rsidRDefault="00741EFF" w:rsidP="00741EFF">
            <w:pPr>
              <w:tabs>
                <w:tab w:val="left" w:pos="562"/>
                <w:tab w:val="left" w:pos="1138"/>
              </w:tabs>
              <w:ind w:firstLine="709"/>
              <w:jc w:val="both"/>
              <w:rPr>
                <w:rFonts w:eastAsia="Arial"/>
                <w:sz w:val="24"/>
                <w:szCs w:val="28"/>
                <w:lang w:eastAsia="en-US"/>
              </w:rPr>
            </w:pPr>
          </w:p>
          <w:p w14:paraId="48FCB6A4" w14:textId="77777777" w:rsidR="00741EFF" w:rsidRPr="00741EFF" w:rsidRDefault="00741EFF" w:rsidP="00741EFF">
            <w:pPr>
              <w:tabs>
                <w:tab w:val="left" w:pos="562"/>
                <w:tab w:val="left" w:pos="1138"/>
              </w:tabs>
              <w:ind w:firstLine="709"/>
              <w:jc w:val="center"/>
              <w:rPr>
                <w:rFonts w:eastAsia="Arial"/>
                <w:sz w:val="24"/>
                <w:szCs w:val="28"/>
                <w:lang w:eastAsia="en-US"/>
              </w:rPr>
            </w:pPr>
            <w:r w:rsidRPr="00741EFF">
              <w:rPr>
                <w:rFonts w:eastAsia="Arial"/>
                <w:sz w:val="24"/>
                <w:szCs w:val="28"/>
                <w:lang w:eastAsia="en-US"/>
              </w:rPr>
              <w:t>Параграф 3. Операционные расходы</w:t>
            </w:r>
            <w:bookmarkEnd w:id="7"/>
            <w:bookmarkEnd w:id="8"/>
            <w:bookmarkEnd w:id="9"/>
            <w:bookmarkEnd w:id="10"/>
          </w:p>
          <w:p w14:paraId="21F79336" w14:textId="77777777" w:rsidR="00741EFF" w:rsidRPr="00741EFF" w:rsidRDefault="00741EFF" w:rsidP="00741EFF">
            <w:pPr>
              <w:ind w:firstLine="709"/>
              <w:jc w:val="both"/>
              <w:rPr>
                <w:rFonts w:eastAsia="Arial"/>
                <w:sz w:val="24"/>
                <w:szCs w:val="28"/>
                <w:lang w:eastAsia="en-US"/>
              </w:rPr>
            </w:pPr>
          </w:p>
          <w:p w14:paraId="31D74C18" w14:textId="77777777" w:rsidR="00741EFF" w:rsidRPr="00741EFF" w:rsidRDefault="00741EFF" w:rsidP="00741EFF">
            <w:pPr>
              <w:ind w:firstLine="709"/>
              <w:jc w:val="center"/>
              <w:rPr>
                <w:rFonts w:eastAsia="Arial"/>
                <w:sz w:val="24"/>
                <w:szCs w:val="28"/>
                <w:lang w:eastAsia="en-US"/>
              </w:rPr>
            </w:pPr>
            <w:r w:rsidRPr="00741EFF">
              <w:rPr>
                <w:rFonts w:eastAsia="Arial"/>
                <w:sz w:val="24"/>
                <w:szCs w:val="28"/>
                <w:lang w:eastAsia="en-US"/>
              </w:rPr>
              <w:t>Раздел 1. Принципы учета операционных расходов</w:t>
            </w:r>
          </w:p>
          <w:p w14:paraId="2B8F0784" w14:textId="77777777" w:rsidR="00741EFF" w:rsidRPr="00741EFF" w:rsidRDefault="00741EFF" w:rsidP="00741EFF">
            <w:pPr>
              <w:ind w:firstLine="709"/>
              <w:jc w:val="both"/>
              <w:rPr>
                <w:rFonts w:eastAsia="Arial"/>
                <w:b/>
                <w:bCs/>
                <w:sz w:val="24"/>
                <w:szCs w:val="28"/>
                <w:lang w:eastAsia="en-US"/>
              </w:rPr>
            </w:pPr>
          </w:p>
          <w:p w14:paraId="292021C8"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Операционные расходы включают в себя: </w:t>
            </w:r>
          </w:p>
          <w:p w14:paraId="50BCAC6E" w14:textId="77777777" w:rsidR="00741EFF" w:rsidRPr="00741EFF" w:rsidRDefault="00741EFF" w:rsidP="00741EFF">
            <w:pPr>
              <w:numPr>
                <w:ilvl w:val="2"/>
                <w:numId w:val="23"/>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неконтролируемые</w:t>
            </w:r>
            <w:proofErr w:type="gramEnd"/>
            <w:r w:rsidRPr="00741EFF">
              <w:rPr>
                <w:rFonts w:eastAsia="Arial"/>
                <w:sz w:val="24"/>
                <w:szCs w:val="28"/>
                <w:lang w:eastAsia="en-US"/>
              </w:rPr>
              <w:t xml:space="preserve"> операционные расходы - расходы субъекта регулирования, связанные с предоставлением регулируемой услуги, величина которых не зависит от субъекта регулирования; </w:t>
            </w:r>
          </w:p>
          <w:p w14:paraId="712FC955" w14:textId="77777777" w:rsidR="00741EFF" w:rsidRPr="00741EFF" w:rsidRDefault="00741EFF" w:rsidP="00741EFF">
            <w:pPr>
              <w:numPr>
                <w:ilvl w:val="2"/>
                <w:numId w:val="23"/>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контролируемые</w:t>
            </w:r>
            <w:proofErr w:type="gramEnd"/>
            <w:r w:rsidRPr="00741EFF">
              <w:rPr>
                <w:rFonts w:eastAsia="Arial"/>
                <w:sz w:val="24"/>
                <w:szCs w:val="28"/>
                <w:lang w:eastAsia="en-US"/>
              </w:rPr>
              <w:t xml:space="preserve"> операционные расходы - расходы  субъекта регулирования, связанные с предоставлением регулируемой услуги, величина которых зависит от субъекта регулирования.</w:t>
            </w:r>
          </w:p>
          <w:p w14:paraId="514BA5C2"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bookmarkStart w:id="11" w:name="_Ref142464053"/>
            <w:r w:rsidRPr="00741EFF">
              <w:rPr>
                <w:rFonts w:eastAsia="Arial"/>
                <w:sz w:val="24"/>
                <w:szCs w:val="28"/>
                <w:lang w:eastAsia="en-US"/>
              </w:rPr>
              <w:t>Следующие операционные расходы относятся к неконтролируемым операционным расходам:</w:t>
            </w:r>
            <w:bookmarkEnd w:id="11"/>
          </w:p>
          <w:p w14:paraId="5E22E242" w14:textId="77777777" w:rsidR="00741EFF" w:rsidRPr="00741EFF" w:rsidRDefault="00741EFF" w:rsidP="00741EFF">
            <w:pPr>
              <w:numPr>
                <w:ilvl w:val="2"/>
                <w:numId w:val="24"/>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затраты</w:t>
            </w:r>
            <w:proofErr w:type="gramEnd"/>
            <w:r w:rsidRPr="00741EFF">
              <w:rPr>
                <w:rFonts w:eastAsia="Arial"/>
                <w:sz w:val="24"/>
                <w:szCs w:val="28"/>
                <w:lang w:eastAsia="en-US"/>
              </w:rPr>
              <w:t xml:space="preserve"> на топливо; </w:t>
            </w:r>
          </w:p>
          <w:p w14:paraId="7B4EF58F" w14:textId="77777777" w:rsidR="00741EFF" w:rsidRPr="00741EFF" w:rsidRDefault="00741EFF" w:rsidP="00741EFF">
            <w:pPr>
              <w:numPr>
                <w:ilvl w:val="2"/>
                <w:numId w:val="24"/>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затраты</w:t>
            </w:r>
            <w:proofErr w:type="gramEnd"/>
            <w:r w:rsidRPr="00741EFF">
              <w:rPr>
                <w:rFonts w:eastAsia="Arial"/>
                <w:sz w:val="24"/>
                <w:szCs w:val="28"/>
                <w:lang w:eastAsia="en-US"/>
              </w:rPr>
              <w:t xml:space="preserve"> на приобретение энергии для покрытия сетевых потерь; </w:t>
            </w:r>
          </w:p>
          <w:p w14:paraId="1F2F6B42" w14:textId="77777777" w:rsidR="00741EFF" w:rsidRPr="00741EFF" w:rsidRDefault="00741EFF" w:rsidP="00741EFF">
            <w:pPr>
              <w:numPr>
                <w:ilvl w:val="2"/>
                <w:numId w:val="24"/>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налоговые</w:t>
            </w:r>
            <w:proofErr w:type="gramEnd"/>
            <w:r w:rsidRPr="00741EFF">
              <w:rPr>
                <w:rFonts w:eastAsia="Arial"/>
                <w:sz w:val="24"/>
                <w:szCs w:val="28"/>
                <w:lang w:eastAsia="en-US"/>
              </w:rPr>
              <w:t xml:space="preserve"> и иные обязательные платежи в государственный бюджет, пенсионные и иные социальные отчисления и взносы, в связи с предоставлением регулируемой услуги. </w:t>
            </w:r>
          </w:p>
          <w:p w14:paraId="793283A3"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bookmarkStart w:id="12" w:name="_Ref142464011"/>
            <w:r w:rsidRPr="00741EFF">
              <w:rPr>
                <w:rFonts w:eastAsia="Arial"/>
                <w:sz w:val="24"/>
                <w:szCs w:val="28"/>
                <w:lang w:eastAsia="en-US"/>
              </w:rPr>
              <w:t>Штрафы, неустойка, пени, выплачиваемые в государственный бюджет, не относятся к неконтролируемым операционным расходам.</w:t>
            </w:r>
          </w:p>
          <w:p w14:paraId="21F0FB0E"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Операционные расходы на предоставление регулируемой услуги, не относящиеся к неконтролируемым, относятся к контролируемым операционным расходам на предоставление регулируемой услуги. </w:t>
            </w:r>
          </w:p>
          <w:p w14:paraId="34DBFEDC"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Если уполномоченным органом не определено иное, все прочие операционные расходы являются контролируемыми операционными расходами</w:t>
            </w:r>
            <w:bookmarkEnd w:id="12"/>
            <w:r w:rsidRPr="00741EFF">
              <w:rPr>
                <w:rFonts w:eastAsia="Arial"/>
                <w:sz w:val="24"/>
                <w:szCs w:val="28"/>
                <w:lang w:eastAsia="en-US"/>
              </w:rPr>
              <w:t>.</w:t>
            </w:r>
          </w:p>
          <w:p w14:paraId="76CD0F4A"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Формирование операционных затрат осуществляется в соответствии с Перечнем затрат, учитываемых и не учитываемых в тарифе, Правилами ограничения размеров затрат, учитываемых в тарифе, согласно настоящим Правилам.</w:t>
            </w:r>
          </w:p>
          <w:p w14:paraId="33D09420"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Формирование стимулирующего тарифа осуществляется на основании методики ведения раздельного учета доходов, затрат и задействованных активов по каждому виду регулируемых услуг субъектов, разрабатываемой субъектом в соответствии с Правилами ведения раздельного учета доходов, затрат и задействованных активов по каждому виду регулируемых услуг и в целом по деятельности, не относящейся к регулируемым услугам согласно настоящим Правилам.</w:t>
            </w:r>
          </w:p>
          <w:p w14:paraId="63CF6E68"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Выделяемые субъектам субсидии из средств государственного бюджета учитываются в уменьшении затратной части тарифа, за исключением субсидий, направленных на расходы, не учтенные в затратной части тарифа.</w:t>
            </w:r>
          </w:p>
          <w:p w14:paraId="27CB835E"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Субъект одновременно с заявкой на утверждение тарифа в электронной форме предоставляет ведомству уполномоченного органа прогноз контролируемых операционных расходов на регуляторный период. Указанный прогноз включает:</w:t>
            </w:r>
          </w:p>
          <w:p w14:paraId="457B8317" w14:textId="77777777" w:rsidR="00741EFF" w:rsidRPr="00741EFF" w:rsidRDefault="00741EFF" w:rsidP="00741EFF">
            <w:pPr>
              <w:numPr>
                <w:ilvl w:val="2"/>
                <w:numId w:val="25"/>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прогноз</w:t>
            </w:r>
            <w:proofErr w:type="gramEnd"/>
            <w:r w:rsidRPr="00741EFF">
              <w:rPr>
                <w:rFonts w:eastAsia="Arial"/>
                <w:sz w:val="24"/>
                <w:szCs w:val="28"/>
                <w:lang w:eastAsia="en-US"/>
              </w:rPr>
              <w:t xml:space="preserve"> контролируемых операционных расходов за регуляторный период, вместе с обоснованиями и подтверждающими документами и сведениями; </w:t>
            </w:r>
          </w:p>
          <w:p w14:paraId="2E60F04F" w14:textId="77777777" w:rsidR="00741EFF" w:rsidRPr="00741EFF" w:rsidRDefault="00741EFF" w:rsidP="00741EFF">
            <w:pPr>
              <w:numPr>
                <w:ilvl w:val="2"/>
                <w:numId w:val="25"/>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обзор</w:t>
            </w:r>
            <w:proofErr w:type="gramEnd"/>
            <w:r w:rsidRPr="00741EFF">
              <w:rPr>
                <w:rFonts w:eastAsia="Arial"/>
                <w:sz w:val="24"/>
                <w:szCs w:val="28"/>
                <w:lang w:eastAsia="en-US"/>
              </w:rPr>
              <w:t xml:space="preserve"> фактических контролируемых операционных расходов за последние четыре квартала предшествующие подаче заявки с обоснованиями и подтверждающими документами и сведениями, а также пояснение различий.</w:t>
            </w:r>
          </w:p>
          <w:p w14:paraId="57EFD034" w14:textId="77777777" w:rsidR="00741EFF" w:rsidRPr="00741EFF" w:rsidRDefault="00741EFF" w:rsidP="00741EFF">
            <w:pPr>
              <w:ind w:firstLine="709"/>
              <w:jc w:val="center"/>
              <w:rPr>
                <w:rFonts w:eastAsia="Arial"/>
                <w:b/>
                <w:sz w:val="24"/>
                <w:szCs w:val="28"/>
                <w:lang w:eastAsia="en-US"/>
              </w:rPr>
            </w:pPr>
          </w:p>
          <w:p w14:paraId="26133C00" w14:textId="77777777" w:rsidR="00741EFF" w:rsidRPr="00741EFF" w:rsidRDefault="00741EFF" w:rsidP="00741EFF">
            <w:pPr>
              <w:ind w:firstLine="709"/>
              <w:jc w:val="center"/>
              <w:rPr>
                <w:rFonts w:eastAsia="Arial"/>
                <w:b/>
                <w:sz w:val="24"/>
                <w:szCs w:val="28"/>
                <w:lang w:eastAsia="en-US"/>
              </w:rPr>
            </w:pPr>
          </w:p>
          <w:p w14:paraId="4AF18F0F" w14:textId="77777777" w:rsidR="00741EFF" w:rsidRPr="00741EFF" w:rsidRDefault="00741EFF" w:rsidP="00741EFF">
            <w:pPr>
              <w:ind w:firstLine="709"/>
              <w:jc w:val="center"/>
              <w:rPr>
                <w:rFonts w:eastAsia="Arial"/>
                <w:sz w:val="24"/>
                <w:szCs w:val="28"/>
                <w:lang w:eastAsia="en-US"/>
              </w:rPr>
            </w:pPr>
            <w:r w:rsidRPr="00741EFF">
              <w:rPr>
                <w:rFonts w:eastAsia="Arial"/>
                <w:sz w:val="24"/>
                <w:szCs w:val="28"/>
                <w:lang w:eastAsia="en-US"/>
              </w:rPr>
              <w:t>Раздел 2. Расчет неконтролируемых операционных расходов</w:t>
            </w:r>
          </w:p>
          <w:p w14:paraId="300A2218" w14:textId="77777777" w:rsidR="00741EFF" w:rsidRPr="00741EFF" w:rsidRDefault="00741EFF" w:rsidP="00741EFF">
            <w:pPr>
              <w:ind w:firstLine="709"/>
              <w:jc w:val="both"/>
              <w:rPr>
                <w:rFonts w:eastAsia="Arial"/>
                <w:bCs/>
                <w:sz w:val="24"/>
                <w:szCs w:val="28"/>
                <w:lang w:eastAsia="en-US"/>
              </w:rPr>
            </w:pPr>
          </w:p>
          <w:p w14:paraId="0FCABEED"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В рамках заявки на установление тарифа на следующий регуляторный период, субъект регулирования предоставляет уполномоченному органу прогноз неконтролируемых операционных расходов на каждый год следующего регуляторного периода.</w:t>
            </w:r>
          </w:p>
          <w:p w14:paraId="700B3328" w14:textId="77777777" w:rsidR="00741EFF" w:rsidRPr="00741EFF" w:rsidRDefault="00741EFF" w:rsidP="00741EFF">
            <w:pPr>
              <w:tabs>
                <w:tab w:val="left" w:pos="993"/>
              </w:tabs>
              <w:ind w:left="709"/>
              <w:jc w:val="both"/>
              <w:rPr>
                <w:rFonts w:eastAsia="Arial"/>
                <w:sz w:val="24"/>
                <w:szCs w:val="28"/>
                <w:lang w:eastAsia="en-US"/>
              </w:rPr>
            </w:pPr>
            <w:r w:rsidRPr="00741EFF">
              <w:rPr>
                <w:rFonts w:eastAsia="Arial"/>
                <w:sz w:val="24"/>
                <w:szCs w:val="28"/>
                <w:lang w:eastAsia="en-US"/>
              </w:rPr>
              <w:t>Указанный прогноз включает:</w:t>
            </w:r>
          </w:p>
          <w:p w14:paraId="78B6740C" w14:textId="77777777" w:rsidR="00741EFF" w:rsidRPr="00741EFF" w:rsidRDefault="00741EFF" w:rsidP="00741EFF">
            <w:pPr>
              <w:numPr>
                <w:ilvl w:val="0"/>
                <w:numId w:val="42"/>
              </w:numPr>
              <w:tabs>
                <w:tab w:val="left" w:pos="993"/>
              </w:tabs>
              <w:overflowPunct/>
              <w:autoSpaceDE/>
              <w:autoSpaceDN/>
              <w:adjustRightInd/>
              <w:ind w:left="0" w:firstLine="709"/>
              <w:contextualSpacing/>
              <w:jc w:val="both"/>
              <w:rPr>
                <w:rFonts w:eastAsia="Arial"/>
                <w:sz w:val="24"/>
                <w:szCs w:val="28"/>
                <w:lang w:eastAsia="en-US"/>
              </w:rPr>
            </w:pPr>
            <w:proofErr w:type="gramStart"/>
            <w:r w:rsidRPr="00741EFF">
              <w:rPr>
                <w:rFonts w:eastAsia="Arial"/>
                <w:sz w:val="24"/>
                <w:szCs w:val="28"/>
                <w:lang w:eastAsia="en-US"/>
              </w:rPr>
              <w:t>прогноз</w:t>
            </w:r>
            <w:proofErr w:type="gramEnd"/>
            <w:r w:rsidRPr="00741EFF">
              <w:rPr>
                <w:rFonts w:eastAsia="Arial"/>
                <w:sz w:val="24"/>
                <w:szCs w:val="28"/>
                <w:lang w:eastAsia="en-US"/>
              </w:rPr>
              <w:t xml:space="preserve"> неконтролируемых операционных расходов по категориям за регуляторный период, вместе с обоснованиями и подтверждающими документами и сведениями; </w:t>
            </w:r>
          </w:p>
          <w:p w14:paraId="0A8EED91" w14:textId="77777777" w:rsidR="00741EFF" w:rsidRPr="00741EFF" w:rsidRDefault="00741EFF" w:rsidP="00741EFF">
            <w:pPr>
              <w:numPr>
                <w:ilvl w:val="0"/>
                <w:numId w:val="42"/>
              </w:numPr>
              <w:tabs>
                <w:tab w:val="left" w:pos="993"/>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обзор</w:t>
            </w:r>
            <w:proofErr w:type="gramEnd"/>
            <w:r w:rsidRPr="00741EFF">
              <w:rPr>
                <w:rFonts w:eastAsia="Arial"/>
                <w:sz w:val="24"/>
                <w:szCs w:val="28"/>
                <w:lang w:eastAsia="en-US"/>
              </w:rPr>
              <w:t xml:space="preserve"> фактических неконтролируемых операционных расходов за предыдущие пять лет относительно прогнозов, а также пояснение различий.</w:t>
            </w:r>
          </w:p>
          <w:p w14:paraId="283C9B3C"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Решение ведомства уполномоченного органа об утверждении прогноза неконтролируемых операционных расходов должно быть обоснованно действительными и подтверждающими документами и сведениями.  </w:t>
            </w:r>
          </w:p>
          <w:p w14:paraId="381C122E"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Различия между прогнозируемыми и фактическими неконтролируемыми операционными расходами в течение регуляторного периода будут компенсироваться с помощью механизма годовой корректировки.</w:t>
            </w:r>
          </w:p>
          <w:p w14:paraId="27F25032" w14:textId="77777777" w:rsidR="00741EFF" w:rsidRPr="00741EFF" w:rsidRDefault="00741EFF" w:rsidP="00741EFF">
            <w:pPr>
              <w:tabs>
                <w:tab w:val="left" w:pos="993"/>
              </w:tabs>
              <w:ind w:firstLine="709"/>
              <w:jc w:val="both"/>
              <w:rPr>
                <w:rFonts w:eastAsia="Arial"/>
                <w:sz w:val="24"/>
                <w:szCs w:val="28"/>
                <w:lang w:eastAsia="en-US"/>
              </w:rPr>
            </w:pPr>
          </w:p>
          <w:p w14:paraId="15FB4DB5" w14:textId="77777777" w:rsidR="00741EFF" w:rsidRPr="00741EFF" w:rsidRDefault="00741EFF" w:rsidP="00741EFF">
            <w:pPr>
              <w:tabs>
                <w:tab w:val="left" w:pos="993"/>
              </w:tabs>
              <w:ind w:firstLine="709"/>
              <w:jc w:val="both"/>
              <w:rPr>
                <w:rFonts w:eastAsia="Arial"/>
                <w:sz w:val="24"/>
                <w:szCs w:val="28"/>
                <w:lang w:eastAsia="en-US"/>
              </w:rPr>
            </w:pPr>
          </w:p>
          <w:p w14:paraId="64E0CD6D" w14:textId="77777777" w:rsidR="00741EFF" w:rsidRPr="00741EFF" w:rsidRDefault="00741EFF" w:rsidP="00741EFF">
            <w:pPr>
              <w:tabs>
                <w:tab w:val="left" w:pos="993"/>
              </w:tabs>
              <w:ind w:firstLine="709"/>
              <w:jc w:val="center"/>
              <w:rPr>
                <w:rFonts w:eastAsia="Arial"/>
                <w:bCs/>
                <w:sz w:val="24"/>
                <w:szCs w:val="28"/>
                <w:lang w:eastAsia="en-US"/>
              </w:rPr>
            </w:pPr>
            <w:r w:rsidRPr="00741EFF">
              <w:rPr>
                <w:rFonts w:eastAsia="Arial"/>
                <w:bCs/>
                <w:sz w:val="24"/>
                <w:szCs w:val="28"/>
                <w:lang w:eastAsia="en-US"/>
              </w:rPr>
              <w:t>Раздел 3. Расчет контролируемых операционных расходов</w:t>
            </w:r>
          </w:p>
          <w:p w14:paraId="1F35C30A" w14:textId="77777777" w:rsidR="00741EFF" w:rsidRPr="00741EFF" w:rsidRDefault="00741EFF" w:rsidP="00741EFF">
            <w:pPr>
              <w:ind w:firstLine="709"/>
              <w:jc w:val="both"/>
              <w:rPr>
                <w:rFonts w:eastAsia="Arial"/>
                <w:b/>
                <w:bCs/>
                <w:sz w:val="24"/>
                <w:szCs w:val="28"/>
                <w:lang w:eastAsia="en-US"/>
              </w:rPr>
            </w:pPr>
          </w:p>
          <w:p w14:paraId="6C881472"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Контролируемые операционные расходы, рассчитанные в начале регуляторного периода и включенные в допустимый доход за каждый год регуляторного периода, определяются с использованием нисходящего подхода, в соответствии с методологией </w:t>
            </w:r>
            <w:r w:rsidRPr="00741EFF">
              <w:rPr>
                <w:rFonts w:eastAsia="Arial"/>
                <w:iCs/>
                <w:sz w:val="24"/>
                <w:szCs w:val="28"/>
                <w:lang w:eastAsia="en-US"/>
              </w:rPr>
              <w:t>База - Масштаб - Динамика</w:t>
            </w:r>
            <w:r w:rsidRPr="00741EFF">
              <w:rPr>
                <w:rFonts w:eastAsia="Arial"/>
                <w:sz w:val="24"/>
                <w:szCs w:val="28"/>
                <w:lang w:eastAsia="en-US"/>
              </w:rPr>
              <w:t xml:space="preserve"> (далее – БМД). </w:t>
            </w:r>
          </w:p>
          <w:p w14:paraId="3B8553FF"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Нисходящий подход предоставляет субъекту суммарную надбавку, которая может быть использована для различных затрат, включенных в состав контролируемых операционных расходов, и, следовательно, стимулирует субъект регулирования к поиску путей повышения эффективности операционных расходов, даже если это включает замену различных видов контролируемых операционных расходов друг другом. </w:t>
            </w:r>
          </w:p>
          <w:p w14:paraId="04F43DC6"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 соответствии с методологией БМД, контролируемые операционные расходы регуляторного периода и включенные в допустимый доход за каждый год регуляторного периода, рассчитываются следующим образом:</w:t>
            </w:r>
          </w:p>
          <w:p w14:paraId="28F28A21" w14:textId="77777777" w:rsidR="00741EFF" w:rsidRPr="00741EFF" w:rsidRDefault="00741EFF" w:rsidP="00741EFF">
            <w:pPr>
              <w:tabs>
                <w:tab w:val="left" w:pos="709"/>
                <w:tab w:val="left" w:pos="1138"/>
              </w:tabs>
              <w:ind w:firstLine="709"/>
              <w:jc w:val="both"/>
              <w:rPr>
                <w:rFonts w:eastAsia="Arial"/>
                <w:sz w:val="24"/>
                <w:szCs w:val="28"/>
                <w:lang w:eastAsia="en-US"/>
              </w:rPr>
            </w:pPr>
            <w:proofErr w:type="gramStart"/>
            <w:r w:rsidRPr="00741EFF">
              <w:rPr>
                <w:rFonts w:eastAsia="Arial"/>
                <w:sz w:val="24"/>
                <w:szCs w:val="28"/>
                <w:lang w:eastAsia="en-US"/>
              </w:rPr>
              <w:t>за</w:t>
            </w:r>
            <w:proofErr w:type="gramEnd"/>
            <w:r w:rsidRPr="00741EFF">
              <w:rPr>
                <w:rFonts w:eastAsia="Arial"/>
                <w:sz w:val="24"/>
                <w:szCs w:val="28"/>
                <w:lang w:eastAsia="en-US"/>
              </w:rPr>
              <w:t xml:space="preserve"> исключением первого периода регулирования, в котором применяется стимулирующий метод, значение базового года определяется с использованием фактических контролируемых операционных расходов, на основании проверки каждого вида затрат ведомством уполномоченного органа; </w:t>
            </w:r>
          </w:p>
          <w:p w14:paraId="7BA9EC7A" w14:textId="77777777" w:rsidR="00741EFF" w:rsidRPr="00741EFF" w:rsidRDefault="00741EFF" w:rsidP="00741EFF">
            <w:pPr>
              <w:tabs>
                <w:tab w:val="left" w:pos="709"/>
                <w:tab w:val="left" w:pos="1138"/>
              </w:tabs>
              <w:ind w:firstLine="709"/>
              <w:jc w:val="both"/>
              <w:rPr>
                <w:rFonts w:eastAsia="Arial"/>
                <w:sz w:val="24"/>
                <w:szCs w:val="28"/>
                <w:lang w:eastAsia="en-US"/>
              </w:rPr>
            </w:pPr>
            <w:proofErr w:type="gramStart"/>
            <w:r w:rsidRPr="00741EFF">
              <w:rPr>
                <w:rFonts w:eastAsia="Arial"/>
                <w:sz w:val="24"/>
                <w:szCs w:val="28"/>
                <w:lang w:eastAsia="en-US"/>
              </w:rPr>
              <w:t>расходы</w:t>
            </w:r>
            <w:proofErr w:type="gramEnd"/>
            <w:r w:rsidRPr="00741EFF">
              <w:rPr>
                <w:rFonts w:eastAsia="Arial"/>
                <w:sz w:val="24"/>
                <w:szCs w:val="28"/>
                <w:lang w:eastAsia="en-US"/>
              </w:rPr>
              <w:t xml:space="preserve"> на оплату труда персонала определяется исходя из фактической численности, но не превышающей нормативной численности персонала субъекта, и среднемесячной заработной платы в регионе (в области, городе республиканского значения, столице), в котором субъект оказывает услуги, согласно видам экономической деятельности, сложившейся по данным статистики за год или за четвертый квартал, сложившиеся с начала года, предшествующей подаче заявки;</w:t>
            </w:r>
          </w:p>
          <w:p w14:paraId="40E1F204" w14:textId="77777777" w:rsidR="00741EFF" w:rsidRPr="00741EFF" w:rsidRDefault="00741EFF" w:rsidP="00741EFF">
            <w:pPr>
              <w:tabs>
                <w:tab w:val="left" w:pos="709"/>
                <w:tab w:val="left" w:pos="1138"/>
              </w:tabs>
              <w:ind w:firstLine="709"/>
              <w:jc w:val="both"/>
              <w:rPr>
                <w:rFonts w:eastAsia="Arial"/>
                <w:sz w:val="24"/>
                <w:szCs w:val="28"/>
                <w:lang w:eastAsia="en-US"/>
              </w:rPr>
            </w:pPr>
            <w:proofErr w:type="gramStart"/>
            <w:r w:rsidRPr="00741EFF">
              <w:rPr>
                <w:rFonts w:eastAsia="Arial"/>
                <w:sz w:val="24"/>
                <w:szCs w:val="28"/>
                <w:lang w:eastAsia="en-US"/>
              </w:rPr>
              <w:t>любые</w:t>
            </w:r>
            <w:proofErr w:type="gramEnd"/>
            <w:r w:rsidRPr="00741EFF">
              <w:rPr>
                <w:rFonts w:eastAsia="Arial"/>
                <w:sz w:val="24"/>
                <w:szCs w:val="28"/>
                <w:lang w:eastAsia="en-US"/>
              </w:rPr>
              <w:t xml:space="preserve"> необходимые изменения масштаба изменений для учета изменений в операционных расходах возникающие в результате изменения сферы применения добавляются к этому значению базового года. Изменения масштаба, к примеру, по причине новых юридических обязательств, будут связаны с обязательствами, примененными в отношении субъекта регулирования третьей стороной или государственным органом. Это включает в себя ситуацию, когда, например, субъект регулирования обязуется принять активы и операции другого субъекта, когда это приводит к увеличению операционных расходов субъекта регулирования;</w:t>
            </w:r>
          </w:p>
          <w:p w14:paraId="370E5A4C" w14:textId="77777777" w:rsidR="00741EFF" w:rsidRPr="00741EFF" w:rsidRDefault="00741EFF" w:rsidP="00741EFF">
            <w:pPr>
              <w:tabs>
                <w:tab w:val="left" w:pos="709"/>
                <w:tab w:val="left" w:pos="1138"/>
              </w:tabs>
              <w:ind w:firstLine="709"/>
              <w:jc w:val="both"/>
              <w:rPr>
                <w:rFonts w:eastAsia="Arial"/>
                <w:sz w:val="24"/>
                <w:szCs w:val="28"/>
                <w:lang w:eastAsia="en-US"/>
              </w:rPr>
            </w:pPr>
            <w:proofErr w:type="gramStart"/>
            <w:r w:rsidRPr="00741EFF">
              <w:rPr>
                <w:rFonts w:eastAsia="Arial"/>
                <w:sz w:val="24"/>
                <w:szCs w:val="28"/>
                <w:lang w:eastAsia="en-US"/>
              </w:rPr>
              <w:t>допустимые</w:t>
            </w:r>
            <w:proofErr w:type="gramEnd"/>
            <w:r w:rsidRPr="00741EFF">
              <w:rPr>
                <w:rFonts w:eastAsia="Arial"/>
                <w:sz w:val="24"/>
                <w:szCs w:val="28"/>
                <w:lang w:eastAsia="en-US"/>
              </w:rPr>
              <w:t xml:space="preserve"> контролируемые операционные расходы в каждом году контроля цен рассчитываются путем умножения значения базового года, скорректированного с учетом масштаба изменений, на коэффициент динамики (выраженный в процентах роста в каждом году).</w:t>
            </w:r>
          </w:p>
          <w:p w14:paraId="3CAADD17"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За исключением первого периода регулирования, в котором значение базового года рассчитывается как фактические проверяемые контролируемые операционные расходы в предпоследнем году текущего регуляторного периода (или в последнем полном году, за который имеются эти полные данные и  для субъектов регулирования, в которых такие данные проверяются, наличие проверенных данных), скорректированные с учетом коэффициента динамики, установленного для года (лет) между годом, с которого берется фактическое проверяемое значение, и завершением контрольного периода. Этот коэффициент изменения рассчитывается как последний доступный прогноз инфляции на этот год, полученный от уполномоченного органа, и коэффициент эффективности включается в нормативное определение на этот год. Ведомство уполномоченного органа применяет альтернативное значение, если предлагаемый базовый год не является репрезентативным (например, из-за больших и неоправданных изменений стоимости по сравнению с предыдущими годами). </w:t>
            </w:r>
          </w:p>
          <w:p w14:paraId="01F0A023"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Для первого регуляторного периода ведомство уполномоченного органа определяет соответствующее значение за базовый год на основе анализа затрат субъекта, основываясь на анализе эффективности фактических проверенных контролируемых операционных расходов за последние четыре квартала. Затраты, которые считаются неконтролируемыми операционными расходами, не включаются в определяемую стоимость (значение) базового года.</w:t>
            </w:r>
          </w:p>
          <w:p w14:paraId="073C1DF5" w14:textId="77777777" w:rsidR="00741EFF" w:rsidRPr="00741EFF" w:rsidRDefault="00741EFF" w:rsidP="00741EFF">
            <w:pPr>
              <w:numPr>
                <w:ilvl w:val="0"/>
                <w:numId w:val="40"/>
              </w:numPr>
              <w:tabs>
                <w:tab w:val="left" w:pos="993"/>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Нормируемые расходы первого регуляторного периода ведомством уполномоченного органа определяется за базовый год на основе анализа затрат субъекта, основываясь на анализе эффективности фактических проверенных контролируемых операционных расходов за последние четыре квартала но не выше уровня потребности в сырье, материалах, топливе и энергии для производства единицы продукции на основе норм и стандартов, действующих в соответствующей отрасли, и цен на товары, работы, услуги, закупленные субъектом регулирования до подачи заявки на утверждение тарифа. </w:t>
            </w:r>
          </w:p>
          <w:p w14:paraId="2855FF2C" w14:textId="77777777" w:rsidR="00741EFF" w:rsidRPr="00741EFF" w:rsidRDefault="00741EFF" w:rsidP="00741EFF">
            <w:pPr>
              <w:numPr>
                <w:ilvl w:val="0"/>
                <w:numId w:val="40"/>
              </w:numPr>
              <w:overflowPunct/>
              <w:autoSpaceDE/>
              <w:autoSpaceDN/>
              <w:adjustRightInd/>
              <w:ind w:left="0" w:firstLine="709"/>
              <w:contextualSpacing/>
              <w:jc w:val="both"/>
              <w:rPr>
                <w:rFonts w:eastAsia="Arial"/>
                <w:sz w:val="24"/>
                <w:szCs w:val="28"/>
                <w:lang w:eastAsia="en-US"/>
              </w:rPr>
            </w:pPr>
            <w:r w:rsidRPr="00741EFF">
              <w:rPr>
                <w:rFonts w:eastAsia="Arial"/>
                <w:sz w:val="24"/>
                <w:szCs w:val="28"/>
                <w:lang w:eastAsia="en-US"/>
              </w:rPr>
              <w:t>Предложения по изменению масштаба с учетом изменений в операционных расходах, обусловленных изменениями масштаба предлагаются субъектом и подтверждаются документами о необходимости изменения обязательств или другой причины изменения наложенной третьей стороной или государственным органом и объяснением с подтверждающими доказательствами того, как было рассчитано значение изменения.</w:t>
            </w:r>
          </w:p>
          <w:p w14:paraId="062B0A2E" w14:textId="77777777" w:rsidR="00741EFF" w:rsidRPr="00741EFF" w:rsidRDefault="00741EFF" w:rsidP="00741EFF">
            <w:pPr>
              <w:numPr>
                <w:ilvl w:val="0"/>
                <w:numId w:val="40"/>
              </w:numPr>
              <w:tabs>
                <w:tab w:val="left" w:pos="993"/>
                <w:tab w:val="left" w:pos="1701"/>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Величина динамики рассчитывается для каждого регуляторного периода как произведение следующих значение:</w:t>
            </w:r>
          </w:p>
          <w:p w14:paraId="3C322AB7" w14:textId="77777777" w:rsidR="00741EFF" w:rsidRPr="00741EFF" w:rsidRDefault="00741EFF" w:rsidP="00741EFF">
            <w:pPr>
              <w:numPr>
                <w:ilvl w:val="2"/>
                <w:numId w:val="26"/>
              </w:numPr>
              <w:tabs>
                <w:tab w:val="left" w:pos="562"/>
                <w:tab w:val="left" w:pos="1138"/>
              </w:tabs>
              <w:overflowPunct/>
              <w:autoSpaceDE/>
              <w:autoSpaceDN/>
              <w:adjustRightInd/>
              <w:ind w:left="0" w:firstLine="709"/>
              <w:jc w:val="both"/>
              <w:rPr>
                <w:rFonts w:eastAsia="Arial"/>
                <w:sz w:val="24"/>
                <w:szCs w:val="28"/>
                <w:lang w:eastAsia="en-US"/>
              </w:rPr>
            </w:pPr>
            <w:bookmarkStart w:id="13" w:name="_Ref142413977"/>
            <w:r w:rsidRPr="00741EFF">
              <w:rPr>
                <w:rFonts w:eastAsia="Arial"/>
                <w:sz w:val="24"/>
                <w:szCs w:val="28"/>
                <w:lang w:eastAsia="en-US"/>
              </w:rPr>
              <w:t>Прогноз социально-экономического развития Республики Казахстан за каждый регуляторный период. Если официальный прогноз указан в виде диапазона, то используется средняя точка диапазона;</w:t>
            </w:r>
            <w:bookmarkEnd w:id="13"/>
            <w:r w:rsidRPr="00741EFF">
              <w:rPr>
                <w:rFonts w:eastAsia="Arial"/>
                <w:sz w:val="24"/>
                <w:szCs w:val="28"/>
                <w:lang w:eastAsia="en-US"/>
              </w:rPr>
              <w:t xml:space="preserve"> </w:t>
            </w:r>
          </w:p>
          <w:p w14:paraId="6B9D7FD0" w14:textId="77777777" w:rsidR="00741EFF" w:rsidRPr="00741EFF" w:rsidRDefault="00741EFF" w:rsidP="00741EFF">
            <w:pPr>
              <w:numPr>
                <w:ilvl w:val="2"/>
                <w:numId w:val="26"/>
              </w:numPr>
              <w:tabs>
                <w:tab w:val="left" w:pos="562"/>
                <w:tab w:val="left" w:pos="1138"/>
              </w:tabs>
              <w:overflowPunct/>
              <w:autoSpaceDE/>
              <w:autoSpaceDN/>
              <w:adjustRightInd/>
              <w:ind w:left="0" w:firstLine="709"/>
              <w:jc w:val="both"/>
              <w:rPr>
                <w:rFonts w:eastAsia="Arial"/>
                <w:sz w:val="24"/>
                <w:szCs w:val="28"/>
                <w:lang w:eastAsia="en-US"/>
              </w:rPr>
            </w:pPr>
            <w:bookmarkStart w:id="14" w:name="_Ref142413932"/>
            <w:proofErr w:type="gramStart"/>
            <w:r w:rsidRPr="00741EFF">
              <w:rPr>
                <w:rFonts w:eastAsia="Arial"/>
                <w:sz w:val="24"/>
                <w:szCs w:val="28"/>
                <w:lang w:eastAsia="en-US"/>
              </w:rPr>
              <w:t>расчетный</w:t>
            </w:r>
            <w:proofErr w:type="gramEnd"/>
            <w:r w:rsidRPr="00741EFF">
              <w:rPr>
                <w:rFonts w:eastAsia="Arial"/>
                <w:sz w:val="24"/>
                <w:szCs w:val="28"/>
                <w:lang w:eastAsia="en-US"/>
              </w:rPr>
              <w:t xml:space="preserve"> темп снижения затрат за счет повышения производительности за регуляторный период по решению уполномоченного органа, где отрицательное значение означает улучшение показателей. </w:t>
            </w:r>
          </w:p>
          <w:p w14:paraId="143D421B" w14:textId="77777777" w:rsidR="00741EFF" w:rsidRPr="00741EFF" w:rsidRDefault="00741EFF" w:rsidP="00741EFF">
            <w:pPr>
              <w:numPr>
                <w:ilvl w:val="0"/>
                <w:numId w:val="40"/>
              </w:numPr>
              <w:tabs>
                <w:tab w:val="left" w:pos="562"/>
                <w:tab w:val="left" w:pos="851"/>
              </w:tabs>
              <w:overflowPunct/>
              <w:autoSpaceDE/>
              <w:autoSpaceDN/>
              <w:adjustRightInd/>
              <w:ind w:left="0" w:firstLine="709"/>
              <w:contextualSpacing/>
              <w:jc w:val="both"/>
              <w:rPr>
                <w:rFonts w:eastAsia="Arial"/>
                <w:sz w:val="24"/>
                <w:szCs w:val="28"/>
                <w:lang w:eastAsia="en-US"/>
              </w:rPr>
            </w:pPr>
            <w:r w:rsidRPr="00741EFF">
              <w:rPr>
                <w:rFonts w:eastAsia="Arial"/>
                <w:sz w:val="24"/>
                <w:szCs w:val="28"/>
                <w:lang w:eastAsia="en-US"/>
              </w:rPr>
              <w:t>Этот расчетный показатель снижения затрат за счет повышения производительности труда призван обеспечить субъекту регулирования дополнительный стимул к поиску путей повышения эффективности и производительности труда.</w:t>
            </w:r>
          </w:p>
          <w:p w14:paraId="0D1DBCE2" w14:textId="77777777" w:rsidR="00741EFF" w:rsidRPr="00741EFF" w:rsidRDefault="00741EFF" w:rsidP="00741EFF">
            <w:pPr>
              <w:numPr>
                <w:ilvl w:val="0"/>
                <w:numId w:val="40"/>
              </w:numPr>
              <w:tabs>
                <w:tab w:val="left" w:pos="562"/>
                <w:tab w:val="left" w:pos="851"/>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При определении расчетного показателя снижения затрат уполномоченный орган учитывает следующие аспекты:</w:t>
            </w:r>
          </w:p>
          <w:p w14:paraId="48E3F0FC" w14:textId="77777777" w:rsidR="00741EFF" w:rsidRPr="00741EFF" w:rsidRDefault="00741EFF" w:rsidP="00741EFF">
            <w:pPr>
              <w:numPr>
                <w:ilvl w:val="0"/>
                <w:numId w:val="43"/>
              </w:numPr>
              <w:tabs>
                <w:tab w:val="left" w:pos="562"/>
                <w:tab w:val="left" w:pos="851"/>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фактический</w:t>
            </w:r>
            <w:proofErr w:type="gramEnd"/>
            <w:r w:rsidRPr="00741EFF">
              <w:rPr>
                <w:rFonts w:eastAsia="Arial"/>
                <w:sz w:val="24"/>
                <w:szCs w:val="28"/>
                <w:lang w:eastAsia="en-US"/>
              </w:rPr>
              <w:t xml:space="preserve"> уровень повышения производительности труда, достигнутый субъектом регулирования за предыдущие пять лет </w:t>
            </w:r>
          </w:p>
          <w:p w14:paraId="6BA0C6F1" w14:textId="77777777" w:rsidR="00741EFF" w:rsidRPr="00741EFF" w:rsidRDefault="00741EFF" w:rsidP="00741EFF">
            <w:pPr>
              <w:numPr>
                <w:ilvl w:val="0"/>
                <w:numId w:val="43"/>
              </w:numPr>
              <w:tabs>
                <w:tab w:val="left" w:pos="562"/>
                <w:tab w:val="left" w:pos="851"/>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если</w:t>
            </w:r>
            <w:proofErr w:type="gramEnd"/>
            <w:r w:rsidRPr="00741EFF">
              <w:rPr>
                <w:rFonts w:eastAsia="Arial"/>
                <w:sz w:val="24"/>
                <w:szCs w:val="28"/>
                <w:lang w:eastAsia="en-US"/>
              </w:rPr>
              <w:t xml:space="preserve"> такое сравнение возможно, фактические темпы повышения производительности, достигнутые аналогичными субъектами регулирования, при этом уполномоченный орган может также рассматривать их в качестве индикатора и корректировать с учетом различий в типе услуг, предоставляемых различными субъектами регулирования;</w:t>
            </w:r>
          </w:p>
          <w:p w14:paraId="11FCEBC3" w14:textId="77777777" w:rsidR="00741EFF" w:rsidRPr="00741EFF" w:rsidRDefault="00741EFF" w:rsidP="00741EFF">
            <w:pPr>
              <w:numPr>
                <w:ilvl w:val="0"/>
                <w:numId w:val="43"/>
              </w:numPr>
              <w:tabs>
                <w:tab w:val="left" w:pos="562"/>
                <w:tab w:val="left" w:pos="851"/>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установленные</w:t>
            </w:r>
            <w:proofErr w:type="gramEnd"/>
            <w:r w:rsidRPr="00741EFF">
              <w:rPr>
                <w:rFonts w:eastAsia="Arial"/>
                <w:sz w:val="24"/>
                <w:szCs w:val="28"/>
                <w:lang w:eastAsia="en-US"/>
              </w:rPr>
              <w:t xml:space="preserve"> регулирующим или иным уполномоченным органом темпы повышения производительности аналогичных субъектов регулирования, действующих в других странах с аналогичными нормативными и экономическими условиями. </w:t>
            </w:r>
          </w:p>
          <w:p w14:paraId="2EED5402" w14:textId="77777777" w:rsidR="00741EFF" w:rsidRPr="00741EFF" w:rsidRDefault="00741EFF" w:rsidP="00741EFF">
            <w:pPr>
              <w:numPr>
                <w:ilvl w:val="0"/>
                <w:numId w:val="40"/>
              </w:numPr>
              <w:tabs>
                <w:tab w:val="left" w:pos="562"/>
                <w:tab w:val="left" w:pos="851"/>
              </w:tabs>
              <w:overflowPunct/>
              <w:autoSpaceDE/>
              <w:autoSpaceDN/>
              <w:adjustRightInd/>
              <w:ind w:left="0" w:firstLine="709"/>
              <w:contextualSpacing/>
              <w:jc w:val="both"/>
              <w:rPr>
                <w:rFonts w:eastAsia="Arial"/>
                <w:sz w:val="24"/>
                <w:szCs w:val="28"/>
                <w:lang w:eastAsia="en-US"/>
              </w:rPr>
            </w:pPr>
            <w:r w:rsidRPr="00741EFF">
              <w:rPr>
                <w:rFonts w:eastAsia="Arial"/>
                <w:sz w:val="24"/>
                <w:szCs w:val="28"/>
                <w:lang w:eastAsia="en-US"/>
              </w:rPr>
              <w:t>Если оценка не подготовлена, применяемое значение по умолчанию составляет минус два процента в год (-2,0% в год), где отрицательное значение представляет собой улучшение производительности.</w:t>
            </w:r>
            <w:bookmarkEnd w:id="14"/>
            <w:r w:rsidRPr="00741EFF">
              <w:rPr>
                <w:rFonts w:eastAsia="Arial"/>
                <w:sz w:val="24"/>
                <w:szCs w:val="28"/>
                <w:lang w:eastAsia="en-US"/>
              </w:rPr>
              <w:t xml:space="preserve"> </w:t>
            </w:r>
            <w:bookmarkStart w:id="15" w:name="_Toc142835069"/>
            <w:bookmarkStart w:id="16" w:name="_Ref140755559"/>
            <w:bookmarkStart w:id="17" w:name="_Ref140755548"/>
          </w:p>
          <w:p w14:paraId="61BCA518" w14:textId="77777777" w:rsidR="00741EFF" w:rsidRPr="00741EFF" w:rsidRDefault="00741EFF" w:rsidP="00741EFF">
            <w:pPr>
              <w:ind w:firstLine="709"/>
              <w:jc w:val="both"/>
              <w:rPr>
                <w:rFonts w:eastAsia="Arial"/>
                <w:b/>
                <w:bCs/>
                <w:sz w:val="24"/>
                <w:szCs w:val="28"/>
                <w:lang w:eastAsia="en-US"/>
              </w:rPr>
            </w:pPr>
            <w:bookmarkStart w:id="18" w:name="_Toc129378537"/>
            <w:bookmarkEnd w:id="15"/>
            <w:bookmarkEnd w:id="16"/>
            <w:bookmarkEnd w:id="17"/>
          </w:p>
          <w:p w14:paraId="1D1677CA" w14:textId="77777777" w:rsidR="00741EFF" w:rsidRPr="00741EFF" w:rsidRDefault="00741EFF" w:rsidP="00741EFF">
            <w:pPr>
              <w:ind w:firstLine="709"/>
              <w:jc w:val="both"/>
              <w:rPr>
                <w:rFonts w:eastAsia="Arial"/>
                <w:b/>
                <w:bCs/>
                <w:sz w:val="24"/>
                <w:szCs w:val="28"/>
                <w:lang w:eastAsia="en-US"/>
              </w:rPr>
            </w:pPr>
          </w:p>
          <w:p w14:paraId="01FE53B5" w14:textId="77777777" w:rsidR="00741EFF" w:rsidRPr="00741EFF" w:rsidRDefault="00741EFF" w:rsidP="00741EFF">
            <w:pPr>
              <w:ind w:firstLine="709"/>
              <w:jc w:val="center"/>
              <w:rPr>
                <w:rFonts w:eastAsia="Arial"/>
                <w:bCs/>
                <w:sz w:val="24"/>
                <w:szCs w:val="28"/>
                <w:lang w:eastAsia="en-US"/>
              </w:rPr>
            </w:pPr>
            <w:r w:rsidRPr="00741EFF">
              <w:rPr>
                <w:rFonts w:eastAsia="Arial"/>
                <w:bCs/>
                <w:sz w:val="24"/>
                <w:szCs w:val="28"/>
                <w:lang w:eastAsia="en-US"/>
              </w:rPr>
              <w:t>Раздел 4. Отчет об исполнении утвержденной инвестиционной программы</w:t>
            </w:r>
            <w:bookmarkEnd w:id="18"/>
          </w:p>
          <w:p w14:paraId="14DDF9A2" w14:textId="77777777" w:rsidR="00741EFF" w:rsidRPr="00741EFF" w:rsidRDefault="00741EFF" w:rsidP="00741EFF">
            <w:pPr>
              <w:ind w:firstLine="709"/>
              <w:jc w:val="both"/>
              <w:rPr>
                <w:rFonts w:eastAsia="Arial"/>
                <w:b/>
                <w:bCs/>
                <w:sz w:val="24"/>
                <w:szCs w:val="28"/>
                <w:lang w:eastAsia="en-US"/>
              </w:rPr>
            </w:pPr>
          </w:p>
          <w:p w14:paraId="22BE7C25"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bookmarkStart w:id="19" w:name="_Ref142379089"/>
            <w:r w:rsidRPr="00741EFF">
              <w:rPr>
                <w:rFonts w:eastAsia="Arial"/>
                <w:sz w:val="24"/>
                <w:szCs w:val="28"/>
                <w:lang w:eastAsia="en-US"/>
              </w:rPr>
              <w:t>Ежегодно вместе с заявлением о ежегодной корректировке в случае подачи такого заявления не позднее 1 мая года до окончания каждого года в течение регуляторного периода, субъект представляет в ведомство уполномоченного органа отчет об исполнении инвестиционной программы по форме согласно приложению 2 с указанием следующих сведений:</w:t>
            </w:r>
            <w:bookmarkEnd w:id="19"/>
          </w:p>
          <w:p w14:paraId="00AD5C14" w14:textId="77777777" w:rsidR="00741EFF" w:rsidRPr="00741EFF" w:rsidRDefault="00741EFF" w:rsidP="00741EFF">
            <w:pPr>
              <w:numPr>
                <w:ilvl w:val="2"/>
                <w:numId w:val="30"/>
              </w:numPr>
              <w:tabs>
                <w:tab w:val="left" w:pos="562"/>
                <w:tab w:val="left" w:pos="1138"/>
              </w:tabs>
              <w:overflowPunct/>
              <w:autoSpaceDE/>
              <w:autoSpaceDN/>
              <w:adjustRightInd/>
              <w:ind w:left="0" w:firstLine="709"/>
              <w:jc w:val="both"/>
              <w:rPr>
                <w:rFonts w:eastAsia="Arial"/>
                <w:spacing w:val="2"/>
                <w:sz w:val="24"/>
                <w:szCs w:val="28"/>
                <w:lang w:eastAsia="en-US"/>
              </w:rPr>
            </w:pPr>
            <w:proofErr w:type="gramStart"/>
            <w:r w:rsidRPr="00741EFF">
              <w:rPr>
                <w:rFonts w:eastAsia="Arial"/>
                <w:sz w:val="24"/>
                <w:szCs w:val="28"/>
                <w:lang w:eastAsia="en-US"/>
              </w:rPr>
              <w:t>фактические</w:t>
            </w:r>
            <w:proofErr w:type="gramEnd"/>
            <w:r w:rsidRPr="00741EFF">
              <w:rPr>
                <w:rFonts w:eastAsia="Arial"/>
                <w:sz w:val="24"/>
                <w:szCs w:val="28"/>
                <w:lang w:eastAsia="en-US"/>
              </w:rPr>
              <w:t xml:space="preserve"> проверенные капитальные затраты по проектам или программам за предыдущие годы регуляторного периода и смета на текущий год, а также отклонения от расходов в утвержденной инвестиционной программе; </w:t>
            </w:r>
          </w:p>
          <w:p w14:paraId="15B22D6E" w14:textId="77777777" w:rsidR="00741EFF" w:rsidRPr="00741EFF" w:rsidRDefault="00741EFF" w:rsidP="00741EFF">
            <w:pPr>
              <w:numPr>
                <w:ilvl w:val="2"/>
                <w:numId w:val="30"/>
              </w:numPr>
              <w:tabs>
                <w:tab w:val="left" w:pos="562"/>
                <w:tab w:val="left" w:pos="1138"/>
              </w:tabs>
              <w:overflowPunct/>
              <w:autoSpaceDE/>
              <w:autoSpaceDN/>
              <w:adjustRightInd/>
              <w:ind w:left="0" w:firstLine="709"/>
              <w:jc w:val="both"/>
              <w:rPr>
                <w:rFonts w:eastAsia="Arial"/>
                <w:spacing w:val="2"/>
                <w:sz w:val="24"/>
                <w:szCs w:val="28"/>
                <w:lang w:eastAsia="en-US"/>
              </w:rPr>
            </w:pPr>
            <w:proofErr w:type="gramStart"/>
            <w:r w:rsidRPr="00741EFF">
              <w:rPr>
                <w:rFonts w:eastAsia="Arial"/>
                <w:sz w:val="24"/>
                <w:szCs w:val="28"/>
                <w:lang w:eastAsia="en-US"/>
              </w:rPr>
              <w:t>фактические</w:t>
            </w:r>
            <w:proofErr w:type="gramEnd"/>
            <w:r w:rsidRPr="00741EFF">
              <w:rPr>
                <w:rFonts w:eastAsia="Arial"/>
                <w:sz w:val="24"/>
                <w:szCs w:val="28"/>
                <w:lang w:eastAsia="en-US"/>
              </w:rPr>
              <w:t xml:space="preserve"> проверенные капитальные затраты по проектам или программам за последний год предыдущего года регуляторного периода и отклонения от оценок, ранее представленных за этот год;</w:t>
            </w:r>
          </w:p>
          <w:p w14:paraId="6F859759" w14:textId="77777777" w:rsidR="00741EFF" w:rsidRPr="00741EFF" w:rsidRDefault="00741EFF" w:rsidP="00741EFF">
            <w:pPr>
              <w:numPr>
                <w:ilvl w:val="2"/>
                <w:numId w:val="30"/>
              </w:numPr>
              <w:tabs>
                <w:tab w:val="left" w:pos="562"/>
                <w:tab w:val="left" w:pos="1138"/>
              </w:tabs>
              <w:overflowPunct/>
              <w:autoSpaceDE/>
              <w:autoSpaceDN/>
              <w:adjustRightInd/>
              <w:ind w:left="0" w:firstLine="709"/>
              <w:jc w:val="both"/>
              <w:rPr>
                <w:rFonts w:eastAsia="Arial"/>
                <w:spacing w:val="2"/>
                <w:sz w:val="24"/>
                <w:szCs w:val="28"/>
                <w:lang w:eastAsia="en-US"/>
              </w:rPr>
            </w:pPr>
            <w:proofErr w:type="gramStart"/>
            <w:r w:rsidRPr="00741EFF">
              <w:rPr>
                <w:rFonts w:eastAsia="Arial"/>
                <w:sz w:val="24"/>
                <w:szCs w:val="28"/>
                <w:lang w:eastAsia="en-US"/>
              </w:rPr>
              <w:t>фактические</w:t>
            </w:r>
            <w:proofErr w:type="gramEnd"/>
            <w:r w:rsidRPr="00741EFF">
              <w:rPr>
                <w:rFonts w:eastAsia="Arial"/>
                <w:sz w:val="24"/>
                <w:szCs w:val="28"/>
                <w:lang w:eastAsia="en-US"/>
              </w:rPr>
              <w:t xml:space="preserve"> проверенные источники финансирования и расходы за предыдущие годы регуляторного периода и смета на текущий год, а также отклонения от плана финансирования в утвержденной инвестиционной программе;</w:t>
            </w:r>
          </w:p>
          <w:p w14:paraId="730C141F" w14:textId="77777777" w:rsidR="00741EFF" w:rsidRPr="00741EFF" w:rsidRDefault="00741EFF" w:rsidP="00741EFF">
            <w:pPr>
              <w:numPr>
                <w:ilvl w:val="2"/>
                <w:numId w:val="30"/>
              </w:numPr>
              <w:tabs>
                <w:tab w:val="left" w:pos="562"/>
                <w:tab w:val="left" w:pos="1138"/>
              </w:tabs>
              <w:overflowPunct/>
              <w:autoSpaceDE/>
              <w:autoSpaceDN/>
              <w:adjustRightInd/>
              <w:ind w:left="0" w:firstLine="709"/>
              <w:jc w:val="both"/>
              <w:rPr>
                <w:rFonts w:eastAsia="Arial"/>
                <w:spacing w:val="2"/>
                <w:sz w:val="24"/>
                <w:szCs w:val="28"/>
                <w:lang w:eastAsia="en-US"/>
              </w:rPr>
            </w:pPr>
            <w:proofErr w:type="gramStart"/>
            <w:r w:rsidRPr="00741EFF">
              <w:rPr>
                <w:rFonts w:eastAsia="Arial"/>
                <w:sz w:val="24"/>
                <w:szCs w:val="28"/>
                <w:lang w:eastAsia="en-US"/>
              </w:rPr>
              <w:t>фактические</w:t>
            </w:r>
            <w:proofErr w:type="gramEnd"/>
            <w:r w:rsidRPr="00741EFF">
              <w:rPr>
                <w:rFonts w:eastAsia="Arial"/>
                <w:sz w:val="24"/>
                <w:szCs w:val="28"/>
                <w:lang w:eastAsia="en-US"/>
              </w:rPr>
              <w:t xml:space="preserve"> проверенные источники финансирования и затраты за последний год предыдущего года регуляторного периода, а также отклонения от оценок, ранее представленных за этот год.</w:t>
            </w:r>
          </w:p>
          <w:p w14:paraId="316CE951" w14:textId="77777777" w:rsidR="00741EFF" w:rsidRPr="00741EFF" w:rsidRDefault="00741EFF" w:rsidP="00741EFF">
            <w:pPr>
              <w:numPr>
                <w:ilvl w:val="2"/>
                <w:numId w:val="30"/>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объяснение</w:t>
            </w:r>
            <w:proofErr w:type="gramEnd"/>
            <w:r w:rsidRPr="00741EFF">
              <w:rPr>
                <w:rFonts w:eastAsia="Arial"/>
                <w:sz w:val="24"/>
                <w:szCs w:val="28"/>
                <w:lang w:eastAsia="en-US"/>
              </w:rPr>
              <w:t xml:space="preserve"> причин значительных отклонений.</w:t>
            </w:r>
            <w:bookmarkStart w:id="20" w:name="_Ref142375608"/>
            <w:bookmarkStart w:id="21" w:name="_Ref142375577"/>
            <w:bookmarkStart w:id="22" w:name="_Toc142835070"/>
            <w:bookmarkStart w:id="23" w:name="_Ref142465604"/>
          </w:p>
          <w:p w14:paraId="3A3F8C3D" w14:textId="77777777" w:rsidR="00741EFF" w:rsidRPr="00741EFF" w:rsidRDefault="00741EFF" w:rsidP="00741EFF">
            <w:pPr>
              <w:tabs>
                <w:tab w:val="left" w:pos="993"/>
                <w:tab w:val="left" w:pos="1276"/>
                <w:tab w:val="left" w:pos="1560"/>
              </w:tabs>
              <w:ind w:firstLine="709"/>
              <w:jc w:val="center"/>
              <w:textAlignment w:val="baseline"/>
              <w:rPr>
                <w:rFonts w:eastAsia="Arial"/>
                <w:sz w:val="24"/>
                <w:szCs w:val="28"/>
                <w:lang w:eastAsia="en-US"/>
              </w:rPr>
            </w:pPr>
          </w:p>
          <w:p w14:paraId="32F3C266" w14:textId="77777777" w:rsidR="00741EFF" w:rsidRPr="00741EFF" w:rsidRDefault="00741EFF" w:rsidP="00741EFF">
            <w:pPr>
              <w:tabs>
                <w:tab w:val="left" w:pos="993"/>
                <w:tab w:val="left" w:pos="1276"/>
                <w:tab w:val="left" w:pos="1560"/>
              </w:tabs>
              <w:ind w:firstLine="709"/>
              <w:jc w:val="center"/>
              <w:textAlignment w:val="baseline"/>
              <w:rPr>
                <w:rFonts w:eastAsia="Arial"/>
                <w:sz w:val="24"/>
                <w:szCs w:val="28"/>
                <w:lang w:eastAsia="en-US"/>
              </w:rPr>
            </w:pPr>
          </w:p>
          <w:p w14:paraId="4C758C69" w14:textId="77777777" w:rsidR="00741EFF" w:rsidRPr="00741EFF" w:rsidRDefault="00741EFF" w:rsidP="00741EFF">
            <w:pPr>
              <w:tabs>
                <w:tab w:val="left" w:pos="993"/>
                <w:tab w:val="left" w:pos="1276"/>
                <w:tab w:val="left" w:pos="1560"/>
              </w:tabs>
              <w:ind w:firstLine="709"/>
              <w:jc w:val="center"/>
              <w:textAlignment w:val="baseline"/>
              <w:rPr>
                <w:rFonts w:eastAsia="Arial"/>
                <w:sz w:val="24"/>
                <w:szCs w:val="28"/>
                <w:lang w:eastAsia="en-US"/>
              </w:rPr>
            </w:pPr>
            <w:r w:rsidRPr="00741EFF">
              <w:rPr>
                <w:rFonts w:eastAsia="Arial"/>
                <w:sz w:val="24"/>
                <w:szCs w:val="28"/>
                <w:lang w:eastAsia="en-US"/>
              </w:rPr>
              <w:t>Параграф 6. Регулируемая база активов и корректировка на амортизацию</w:t>
            </w:r>
            <w:bookmarkEnd w:id="20"/>
            <w:bookmarkEnd w:id="21"/>
            <w:bookmarkEnd w:id="22"/>
            <w:bookmarkEnd w:id="23"/>
            <w:r w:rsidRPr="00741EFF">
              <w:rPr>
                <w:rFonts w:ascii="Arial" w:eastAsia="Arial" w:hAnsi="Arial" w:cs="Angsana New"/>
                <w:sz w:val="24"/>
                <w:szCs w:val="21"/>
                <w:lang w:eastAsia="en-US"/>
              </w:rPr>
              <w:t xml:space="preserve"> </w:t>
            </w:r>
            <w:r w:rsidRPr="00741EFF">
              <w:rPr>
                <w:rFonts w:eastAsia="Arial"/>
                <w:sz w:val="24"/>
                <w:szCs w:val="21"/>
                <w:lang w:eastAsia="en-US"/>
              </w:rPr>
              <w:t xml:space="preserve">для субъектов </w:t>
            </w:r>
            <w:r w:rsidRPr="00741EFF">
              <w:rPr>
                <w:rFonts w:eastAsia="Arial"/>
                <w:sz w:val="24"/>
                <w:szCs w:val="28"/>
                <w:lang w:eastAsia="en-US"/>
              </w:rPr>
              <w:t>с учетом стимулирующего метода тарифного регулирования</w:t>
            </w:r>
          </w:p>
          <w:p w14:paraId="54986B50" w14:textId="77777777" w:rsidR="00741EFF" w:rsidRPr="00741EFF" w:rsidRDefault="00741EFF" w:rsidP="00741EFF">
            <w:pPr>
              <w:ind w:firstLine="709"/>
              <w:jc w:val="both"/>
              <w:rPr>
                <w:rFonts w:eastAsia="Arial"/>
                <w:sz w:val="24"/>
                <w:szCs w:val="28"/>
                <w:lang w:eastAsia="en-US"/>
              </w:rPr>
            </w:pPr>
          </w:p>
          <w:p w14:paraId="7659CDBA" w14:textId="77777777" w:rsidR="00741EFF" w:rsidRPr="00741EFF" w:rsidRDefault="00741EFF" w:rsidP="00741EFF">
            <w:pPr>
              <w:ind w:firstLine="709"/>
              <w:jc w:val="both"/>
              <w:rPr>
                <w:rFonts w:eastAsia="Arial"/>
                <w:sz w:val="24"/>
                <w:szCs w:val="28"/>
                <w:lang w:eastAsia="en-US"/>
              </w:rPr>
            </w:pPr>
          </w:p>
          <w:p w14:paraId="6E364776" w14:textId="77777777" w:rsidR="00741EFF" w:rsidRPr="00741EFF" w:rsidRDefault="00741EFF" w:rsidP="00741EFF">
            <w:pPr>
              <w:ind w:firstLine="709"/>
              <w:jc w:val="center"/>
              <w:rPr>
                <w:rFonts w:eastAsia="Arial"/>
                <w:sz w:val="24"/>
                <w:szCs w:val="28"/>
                <w:lang w:eastAsia="en-US"/>
              </w:rPr>
            </w:pPr>
            <w:r w:rsidRPr="00741EFF">
              <w:rPr>
                <w:rFonts w:eastAsia="Arial"/>
                <w:sz w:val="24"/>
                <w:szCs w:val="28"/>
                <w:lang w:eastAsia="en-US"/>
              </w:rPr>
              <w:t>Раздел 1. Регулируемая база активов</w:t>
            </w:r>
          </w:p>
          <w:p w14:paraId="3360737A" w14:textId="77777777" w:rsidR="00741EFF" w:rsidRPr="00741EFF" w:rsidRDefault="00741EFF" w:rsidP="00741EFF">
            <w:pPr>
              <w:ind w:firstLine="709"/>
              <w:jc w:val="both"/>
              <w:rPr>
                <w:rFonts w:eastAsia="Arial"/>
                <w:b/>
                <w:bCs/>
                <w:sz w:val="24"/>
                <w:szCs w:val="28"/>
                <w:lang w:eastAsia="en-US"/>
              </w:rPr>
            </w:pPr>
          </w:p>
          <w:p w14:paraId="163AE1AB"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Регулируемая база активов (далее </w:t>
            </w:r>
            <w:r w:rsidRPr="00741EFF">
              <w:rPr>
                <w:rFonts w:eastAsia="Arial"/>
                <w:iCs/>
                <w:sz w:val="24"/>
                <w:szCs w:val="28"/>
                <w:lang w:eastAsia="en-US"/>
              </w:rPr>
              <w:t>–</w:t>
            </w:r>
            <w:r w:rsidRPr="00741EFF">
              <w:rPr>
                <w:rFonts w:eastAsia="Arial"/>
                <w:sz w:val="24"/>
                <w:szCs w:val="28"/>
                <w:lang w:eastAsia="en-US"/>
              </w:rPr>
              <w:t xml:space="preserve"> «РБА») по форме согласно приложению 5 к настоящим Правилам отражает стоимость активов, по которым субъектам разрешено получать амортизационную скидку и допустимую прибыль.</w:t>
            </w:r>
          </w:p>
          <w:p w14:paraId="6BF0287F"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В регулируемую базу активов включаются активы, которые необходимы и используются для предоставления регулируемых услуг. </w:t>
            </w:r>
          </w:p>
          <w:p w14:paraId="774E85FF"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Субъект несет ответственность за надлежащее отражение стоимости активов, включенных в РБА, в своей финансовой отчетности, включая любые обесценения или другие корректировки, требуемые в случаях, когда ведомство уполномоченного органа не утверждает затраты или активы для включения в регулируемую базу активов.</w:t>
            </w:r>
          </w:p>
          <w:p w14:paraId="1A777D34"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РБА на начало регуляторного периода представляет собой сумму амортизированной стоимости активов на дату закрытия предыдущего регуляторного периода. Для первого регуляторного периода, следующего за вступлением в силу настоящих Правил, начальный РБА представляет собой сумму амортизированной стоимости активов, зарегистрированных в финансовой отчетности на день, непосредственно предшествующий началу первого регуляторного периода.</w:t>
            </w:r>
          </w:p>
          <w:p w14:paraId="750AE737"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Для каждого регуляторного периода открытие и закрытие РБА за каждый год в течение периода рассчитывается по следующей формуле:</w:t>
            </w:r>
          </w:p>
          <w:p w14:paraId="3E551314" w14:textId="77777777" w:rsidR="00741EFF" w:rsidRPr="00741EFF" w:rsidRDefault="00741EFF" w:rsidP="00741EFF">
            <w:pPr>
              <w:tabs>
                <w:tab w:val="left" w:pos="720"/>
                <w:tab w:val="left" w:pos="993"/>
                <w:tab w:val="left" w:pos="1560"/>
              </w:tabs>
              <w:ind w:firstLine="709"/>
              <w:jc w:val="both"/>
              <w:rPr>
                <w:rFonts w:eastAsia="Arial"/>
                <w:sz w:val="24"/>
                <w:szCs w:val="28"/>
                <w:lang w:eastAsia="en-US"/>
              </w:rPr>
            </w:pPr>
            <w:r w:rsidRPr="00741EFF">
              <w:rPr>
                <w:rFonts w:eastAsia="Arial"/>
                <w:sz w:val="24"/>
                <w:szCs w:val="28"/>
                <w:lang w:eastAsia="en-US"/>
              </w:rPr>
              <w:t xml:space="preserve"> </w:t>
            </w:r>
          </w:p>
          <w:p w14:paraId="60C9C7E5" w14:textId="77777777" w:rsidR="00741EFF" w:rsidRPr="00741EFF" w:rsidRDefault="00741EFF" w:rsidP="00741EFF">
            <w:pPr>
              <w:ind w:firstLine="709"/>
              <w:jc w:val="center"/>
              <w:rPr>
                <w:rFonts w:eastAsia="Arial"/>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RAB</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RAB</m:t>
                  </m:r>
                </m:e>
                <m:sub>
                  <m:r>
                    <m:rPr>
                      <m:sty m:val="p"/>
                    </m:rPr>
                    <w:rPr>
                      <w:rFonts w:ascii="Cambria Math" w:eastAsia="Arial" w:hAnsi="Cambria Math"/>
                      <w:sz w:val="24"/>
                      <w:szCs w:val="28"/>
                      <w:lang w:eastAsia="en-US"/>
                    </w:rPr>
                    <m:t>t-1</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DEP</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 xml:space="preserve">- </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DIS</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CPA</m:t>
                  </m:r>
                </m:e>
                <m:sub>
                  <m:r>
                    <m:rPr>
                      <m:sty m:val="p"/>
                    </m:rPr>
                    <w:rPr>
                      <w:rFonts w:ascii="Cambria Math" w:eastAsia="Arial" w:hAnsi="Cambria Math"/>
                      <w:sz w:val="24"/>
                      <w:szCs w:val="28"/>
                      <w:lang w:eastAsia="en-US"/>
                    </w:rPr>
                    <m:t>t</m:t>
                  </m:r>
                </m:sub>
              </m:sSub>
            </m:oMath>
            <w:r w:rsidRPr="00741EFF">
              <w:rPr>
                <w:rFonts w:eastAsia="SimSun"/>
                <w:sz w:val="24"/>
                <w:szCs w:val="28"/>
                <w:lang w:eastAsia="en-US"/>
              </w:rPr>
              <w:t xml:space="preserve">, </w:t>
            </w:r>
            <w:r w:rsidRPr="00741EFF">
              <w:rPr>
                <w:rFonts w:eastAsia="Arial"/>
                <w:sz w:val="24"/>
                <w:szCs w:val="28"/>
                <w:lang w:eastAsia="en-US"/>
              </w:rPr>
              <w:t>где:</w:t>
            </w:r>
          </w:p>
          <w:p w14:paraId="38069008" w14:textId="77777777" w:rsidR="00741EFF" w:rsidRPr="00741EFF" w:rsidRDefault="00741EFF" w:rsidP="00741EFF">
            <w:pPr>
              <w:ind w:firstLine="709"/>
              <w:jc w:val="center"/>
              <w:rPr>
                <w:rFonts w:eastAsia="Arial"/>
                <w:sz w:val="24"/>
                <w:szCs w:val="28"/>
                <w:lang w:eastAsia="en-US"/>
              </w:rPr>
            </w:pPr>
          </w:p>
          <w:p w14:paraId="6ED055B3"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RAB</m:t>
                  </m:r>
                </m:e>
                <m:sub>
                  <m:r>
                    <m:rPr>
                      <m:sty m:val="p"/>
                    </m:rPr>
                    <w:rPr>
                      <w:rFonts w:ascii="Cambria Math" w:eastAsia="Arial" w:hAnsi="Cambria Math"/>
                      <w:sz w:val="24"/>
                      <w:szCs w:val="28"/>
                      <w:lang w:eastAsia="en-US"/>
                    </w:rPr>
                    <m:t>t</m:t>
                  </m:r>
                </m:sub>
              </m:sSub>
            </m:oMath>
            <w:r w:rsidRPr="00741EFF">
              <w:rPr>
                <w:rFonts w:eastAsia="Arial"/>
                <w:sz w:val="24"/>
                <w:szCs w:val="28"/>
                <w:lang w:eastAsia="en-US"/>
              </w:rPr>
              <w:t xml:space="preserve"> – РБА на дату закрытия, примененный в году t;</w:t>
            </w:r>
          </w:p>
          <w:p w14:paraId="4974A937"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RAB</m:t>
                  </m:r>
                </m:e>
                <m:sub>
                  <m:r>
                    <m:rPr>
                      <m:sty m:val="p"/>
                    </m:rPr>
                    <w:rPr>
                      <w:rFonts w:ascii="Cambria Math" w:eastAsia="Arial" w:hAnsi="Cambria Math"/>
                      <w:sz w:val="24"/>
                      <w:szCs w:val="28"/>
                      <w:lang w:eastAsia="en-US"/>
                    </w:rPr>
                    <m:t>t-1</m:t>
                  </m:r>
                </m:sub>
              </m:sSub>
            </m:oMath>
            <w:r w:rsidRPr="00741EFF">
              <w:rPr>
                <w:rFonts w:eastAsia="Arial"/>
                <w:sz w:val="24"/>
                <w:szCs w:val="28"/>
                <w:lang w:eastAsia="en-US"/>
              </w:rPr>
              <w:t xml:space="preserve"> </w:t>
            </w:r>
            <w:proofErr w:type="gramStart"/>
            <w:r w:rsidRPr="00741EFF">
              <w:rPr>
                <w:rFonts w:eastAsia="Arial"/>
                <w:sz w:val="24"/>
                <w:szCs w:val="28"/>
                <w:lang w:eastAsia="en-US"/>
              </w:rPr>
              <w:t>это</w:t>
            </w:r>
            <w:proofErr w:type="gramEnd"/>
            <w:r w:rsidRPr="00741EFF">
              <w:rPr>
                <w:rFonts w:eastAsia="Arial"/>
                <w:sz w:val="24"/>
                <w:szCs w:val="28"/>
                <w:lang w:eastAsia="en-US"/>
              </w:rPr>
              <w:t xml:space="preserve"> начальный РБА в году t, который эквивалентен РБА на дату закрытия в году t-1;</w:t>
            </w:r>
          </w:p>
          <w:p w14:paraId="1B8C801E"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DEP</m:t>
                  </m:r>
                </m:e>
                <m:sub>
                  <m:r>
                    <m:rPr>
                      <m:sty m:val="p"/>
                    </m:rPr>
                    <w:rPr>
                      <w:rFonts w:ascii="Cambria Math" w:eastAsia="Arial" w:hAnsi="Cambria Math"/>
                      <w:sz w:val="24"/>
                      <w:szCs w:val="28"/>
                      <w:lang w:eastAsia="en-US"/>
                    </w:rPr>
                    <m:t>t</m:t>
                  </m:r>
                </m:sub>
              </m:sSub>
            </m:oMath>
            <w:r w:rsidRPr="00741EFF">
              <w:rPr>
                <w:rFonts w:eastAsia="Arial"/>
                <w:sz w:val="24"/>
                <w:szCs w:val="28"/>
                <w:lang w:eastAsia="en-US"/>
              </w:rPr>
              <w:t xml:space="preserve"> – амортизационные отчисления, который субъект получает от своих регулируемых активов;</w:t>
            </w:r>
          </w:p>
          <w:p w14:paraId="781BD044"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DIS</m:t>
                  </m:r>
                </m:e>
                <m:sub>
                  <m:r>
                    <m:rPr>
                      <m:sty m:val="p"/>
                    </m:rPr>
                    <w:rPr>
                      <w:rFonts w:ascii="Cambria Math" w:eastAsia="Arial" w:hAnsi="Cambria Math"/>
                      <w:sz w:val="24"/>
                      <w:szCs w:val="28"/>
                      <w:lang w:eastAsia="en-US"/>
                    </w:rPr>
                    <m:t>t</m:t>
                  </m:r>
                </m:sub>
              </m:sSub>
            </m:oMath>
            <w:r w:rsidRPr="00741EFF">
              <w:rPr>
                <w:rFonts w:eastAsia="Arial"/>
                <w:sz w:val="24"/>
                <w:szCs w:val="28"/>
                <w:lang w:eastAsia="en-US"/>
              </w:rPr>
              <w:t xml:space="preserve"> – прогнозируемая ст</w:t>
            </w:r>
            <w:proofErr w:type="spellStart"/>
            <w:r w:rsidRPr="00741EFF">
              <w:rPr>
                <w:rFonts w:eastAsia="Arial"/>
                <w:sz w:val="24"/>
                <w:szCs w:val="28"/>
                <w:lang w:eastAsia="en-US"/>
              </w:rPr>
              <w:t>оимость</w:t>
            </w:r>
            <w:proofErr w:type="spellEnd"/>
            <w:r w:rsidRPr="00741EFF">
              <w:rPr>
                <w:rFonts w:eastAsia="Arial"/>
                <w:sz w:val="24"/>
                <w:szCs w:val="28"/>
                <w:lang w:eastAsia="en-US"/>
              </w:rPr>
              <w:t xml:space="preserve"> выбытия активов в году t, определенная уполномоченным органом на основе информации, связанной с прогнозируемой величиной поступлений, возникающих в результате продажи или передачи активов другим сторонам. </w:t>
            </w:r>
          </w:p>
          <w:p w14:paraId="5E11CAF2"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CPA</m:t>
                  </m:r>
                </m:e>
                <m:sub>
                  <m:r>
                    <m:rPr>
                      <m:sty m:val="p"/>
                    </m:rPr>
                    <w:rPr>
                      <w:rFonts w:ascii="Cambria Math" w:eastAsia="Arial" w:hAnsi="Cambria Math"/>
                      <w:sz w:val="24"/>
                      <w:szCs w:val="28"/>
                      <w:lang w:eastAsia="en-US"/>
                    </w:rPr>
                    <m:t>t</m:t>
                  </m:r>
                </m:sub>
              </m:sSub>
            </m:oMath>
            <w:r w:rsidRPr="00741EFF">
              <w:rPr>
                <w:rFonts w:eastAsia="Arial"/>
                <w:sz w:val="24"/>
                <w:szCs w:val="28"/>
                <w:lang w:eastAsia="en-US"/>
              </w:rPr>
              <w:t xml:space="preserve"> – прогнозируемая стоимость активов, введенных в эксплуатацию в год в соответствии с графиками и предполагаемыми капитальными затратами, в соответствии с утвержденной инвестиционной программой.</w:t>
            </w:r>
          </w:p>
          <w:p w14:paraId="6BA384B2"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Активы считаются незавершенными до даты ввода в эксплуатацию. На эти активы не начисляются амортизационные отчисления или допустимая прибыль, но процентные расходы капитализируются с использованием процентной ставки по долгу, применяемой в расчете средневзвешенной стоимости капитала</w:t>
            </w:r>
            <w:r w:rsidRPr="00741EFF">
              <w:rPr>
                <w:rFonts w:eastAsia="Arial"/>
                <w:sz w:val="24"/>
                <w:szCs w:val="28"/>
                <w:lang w:eastAsia="en-US"/>
              </w:rPr>
              <w:fldChar w:fldCharType="begin"/>
            </w:r>
            <w:r w:rsidRPr="00741EFF">
              <w:rPr>
                <w:rFonts w:eastAsia="Arial"/>
                <w:sz w:val="24"/>
                <w:szCs w:val="28"/>
                <w:lang w:eastAsia="en-US"/>
              </w:rPr>
              <w:instrText xml:space="preserve"> REF _Ref142378010 \w \h  \* MERGEFORMAT </w:instrText>
            </w:r>
            <w:r w:rsidRPr="00741EFF">
              <w:rPr>
                <w:rFonts w:eastAsia="Arial"/>
                <w:sz w:val="24"/>
                <w:szCs w:val="28"/>
                <w:lang w:eastAsia="en-US"/>
              </w:rPr>
            </w:r>
            <w:r w:rsidRPr="00741EFF">
              <w:rPr>
                <w:rFonts w:eastAsia="Arial"/>
                <w:sz w:val="24"/>
                <w:szCs w:val="28"/>
                <w:lang w:eastAsia="en-US"/>
              </w:rPr>
              <w:fldChar w:fldCharType="separate"/>
            </w:r>
            <w:r w:rsidRPr="00741EFF">
              <w:rPr>
                <w:rFonts w:eastAsia="Arial"/>
                <w:sz w:val="24"/>
                <w:szCs w:val="28"/>
                <w:lang w:eastAsia="en-US"/>
              </w:rPr>
              <w:t>768</w:t>
            </w:r>
            <w:r w:rsidRPr="00741EFF">
              <w:rPr>
                <w:rFonts w:eastAsia="Arial"/>
                <w:sz w:val="24"/>
                <w:szCs w:val="28"/>
                <w:lang w:eastAsia="en-US"/>
              </w:rPr>
              <w:fldChar w:fldCharType="end"/>
            </w:r>
            <w:r w:rsidRPr="00741EFF">
              <w:rPr>
                <w:rFonts w:eastAsia="Arial"/>
                <w:sz w:val="24"/>
                <w:szCs w:val="28"/>
                <w:lang w:eastAsia="en-US"/>
              </w:rPr>
              <w:t>.</w:t>
            </w:r>
          </w:p>
          <w:p w14:paraId="7B26983F"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Не допускается переоценка активов для целей расчета РБА. </w:t>
            </w:r>
            <w:bookmarkStart w:id="24" w:name="_Ref142465277"/>
            <w:r w:rsidRPr="00741EFF">
              <w:rPr>
                <w:rFonts w:eastAsia="Arial"/>
                <w:sz w:val="24"/>
                <w:szCs w:val="28"/>
                <w:lang w:eastAsia="en-US"/>
              </w:rPr>
              <w:t>Срок службы активов, используемый для расчета амортизационных отчислений, и включает в себя технический срок службы этих активов, включая любое продление срока службы в связи с реконструкцией или модернизацией. Используемые активы согласовываются ведомством уполномоченного органа.</w:t>
            </w:r>
            <w:bookmarkEnd w:id="24"/>
          </w:p>
          <w:p w14:paraId="12ABA532"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В рамках годовой корректировки, которая представляется за два месяца до окончания каждого года регуляторного периода, производится перерасчет РБА на закрытие за этот год и РБА на открытие на следующий год. </w:t>
            </w:r>
          </w:p>
          <w:p w14:paraId="5DED2FD3"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bookmarkStart w:id="25" w:name="_Ref142380103"/>
            <w:r w:rsidRPr="00741EFF">
              <w:rPr>
                <w:rFonts w:eastAsia="Arial"/>
                <w:sz w:val="24"/>
                <w:szCs w:val="28"/>
                <w:lang w:eastAsia="en-US"/>
              </w:rPr>
              <w:t xml:space="preserve"> В расчете РБА на открытие за отдельный год добавляется сумма предполагаемых капитальных затрат в течение года. Для этой цели капитальные затраты рассчитываются как минимум из предполагаемых фактических капитальных затрат, указанных субъектом в отчете об исполнении инвестиционной программы, и капитальных затрат, указанных в утвержденной инвестиционной программе.</w:t>
            </w:r>
            <w:bookmarkEnd w:id="25"/>
          </w:p>
          <w:p w14:paraId="6F50A87C"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При необходимости Субъект обращается в ведомство уполномоченного органа для утверждения более высоких капитальных затрат для перерасчета, не предусмотренные пунктом </w:t>
            </w:r>
            <w:r w:rsidRPr="00741EFF">
              <w:rPr>
                <w:rFonts w:eastAsia="MS Mincho"/>
                <w:sz w:val="24"/>
                <w:szCs w:val="28"/>
                <w:lang w:eastAsia="ja-JP"/>
              </w:rPr>
              <w:t>765</w:t>
            </w:r>
            <w:r w:rsidRPr="00741EFF">
              <w:rPr>
                <w:rFonts w:eastAsia="Arial"/>
                <w:sz w:val="24"/>
                <w:szCs w:val="28"/>
                <w:lang w:eastAsia="en-US"/>
              </w:rPr>
              <w:t xml:space="preserve"> настоящих Правил, если:</w:t>
            </w:r>
          </w:p>
          <w:p w14:paraId="045CA066" w14:textId="77777777" w:rsidR="00741EFF" w:rsidRPr="00741EFF" w:rsidRDefault="00741EFF" w:rsidP="00741EFF">
            <w:pPr>
              <w:numPr>
                <w:ilvl w:val="2"/>
                <w:numId w:val="31"/>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фактические</w:t>
            </w:r>
            <w:proofErr w:type="gramEnd"/>
            <w:r w:rsidRPr="00741EFF">
              <w:rPr>
                <w:rFonts w:eastAsia="Arial"/>
                <w:sz w:val="24"/>
                <w:szCs w:val="28"/>
                <w:lang w:eastAsia="en-US"/>
              </w:rPr>
              <w:t xml:space="preserve"> капитальные затраты в году превышают те, что указаны в утвержденной инвестиционной программе, из-за факторов, не зависящих от субъекта, таких, как например, общее увеличение затрат на материалы, оборудование и услуги; и/или</w:t>
            </w:r>
          </w:p>
          <w:p w14:paraId="70822C90" w14:textId="77777777" w:rsidR="00741EFF" w:rsidRPr="00741EFF" w:rsidRDefault="00741EFF" w:rsidP="00741EFF">
            <w:pPr>
              <w:numPr>
                <w:ilvl w:val="2"/>
                <w:numId w:val="31"/>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фактические</w:t>
            </w:r>
            <w:proofErr w:type="gramEnd"/>
            <w:r w:rsidRPr="00741EFF">
              <w:rPr>
                <w:rFonts w:eastAsia="Arial"/>
                <w:sz w:val="24"/>
                <w:szCs w:val="28"/>
                <w:lang w:eastAsia="en-US"/>
              </w:rPr>
              <w:t xml:space="preserve"> капитальные затраты в году превышают те, что указаны в утвержденной инвестиционной программе, из-за задержек в реализации проекта в предыдущие годы, что привело к задержкам в осуществлении соответствующих капитальных затрат. </w:t>
            </w:r>
          </w:p>
          <w:p w14:paraId="4CF48367"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bookmarkStart w:id="26" w:name="_Ref142381211"/>
            <w:r w:rsidRPr="00741EFF">
              <w:rPr>
                <w:rFonts w:eastAsia="Arial"/>
                <w:sz w:val="24"/>
                <w:szCs w:val="28"/>
                <w:lang w:eastAsia="en-US"/>
              </w:rPr>
              <w:t xml:space="preserve"> Корректировка на амортизацию за год пересчитывается с использованием пересчитанного РБА. Разница между первоначально утвержденной и пересчитанной величиной амортизационных корректировок включается в годовую корректировку.</w:t>
            </w:r>
            <w:bookmarkEnd w:id="26"/>
          </w:p>
          <w:p w14:paraId="5B61E041"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В году, следующем за отчетным, заключительный РБА будет дополнительно пересчитан с использованием проверенных фактических капитальных затрат за отчетный год. Например, во второй год регуляторного периода заключительный РБА за второй год пересчитывается с использованием предполагаемых капитальных расходов во второй год и, соответственно, пересчитывается амортизационные отчисления. В третий год регуляторного периода заключительный РБА для второго года пересчитывается с использованием проверенных фактических капитальных расходов за второй год. </w:t>
            </w:r>
            <w:bookmarkStart w:id="27" w:name="_Ref142375614"/>
            <w:bookmarkStart w:id="28" w:name="_Toc142835071"/>
            <w:bookmarkStart w:id="29" w:name="_Ref142378010"/>
          </w:p>
          <w:p w14:paraId="54E515A6" w14:textId="77777777" w:rsidR="00741EFF" w:rsidRPr="00741EFF" w:rsidRDefault="00741EFF" w:rsidP="00741EFF">
            <w:pPr>
              <w:tabs>
                <w:tab w:val="left" w:pos="993"/>
                <w:tab w:val="left" w:pos="1276"/>
                <w:tab w:val="left" w:pos="1560"/>
              </w:tabs>
              <w:ind w:firstLine="709"/>
              <w:jc w:val="both"/>
              <w:rPr>
                <w:rFonts w:eastAsia="Arial"/>
                <w:sz w:val="24"/>
                <w:szCs w:val="28"/>
                <w:lang w:eastAsia="en-US"/>
              </w:rPr>
            </w:pPr>
          </w:p>
          <w:p w14:paraId="737C5AB1" w14:textId="77777777" w:rsidR="00741EFF" w:rsidRPr="00741EFF" w:rsidRDefault="00741EFF" w:rsidP="00741EFF">
            <w:pPr>
              <w:tabs>
                <w:tab w:val="left" w:pos="993"/>
                <w:tab w:val="left" w:pos="1276"/>
                <w:tab w:val="left" w:pos="1560"/>
              </w:tabs>
              <w:ind w:firstLine="709"/>
              <w:jc w:val="both"/>
              <w:rPr>
                <w:rFonts w:eastAsia="Arial"/>
                <w:sz w:val="24"/>
                <w:szCs w:val="28"/>
                <w:lang w:eastAsia="en-US"/>
              </w:rPr>
            </w:pPr>
          </w:p>
          <w:p w14:paraId="04B02CE5" w14:textId="77777777" w:rsidR="00741EFF" w:rsidRPr="00741EFF" w:rsidRDefault="00741EFF" w:rsidP="00741EFF">
            <w:pPr>
              <w:tabs>
                <w:tab w:val="left" w:pos="993"/>
                <w:tab w:val="left" w:pos="1276"/>
                <w:tab w:val="left" w:pos="1560"/>
              </w:tabs>
              <w:ind w:firstLine="709"/>
              <w:jc w:val="center"/>
              <w:rPr>
                <w:rFonts w:eastAsia="Arial"/>
                <w:sz w:val="24"/>
                <w:szCs w:val="28"/>
                <w:lang w:eastAsia="en-US"/>
              </w:rPr>
            </w:pPr>
            <w:r w:rsidRPr="00741EFF">
              <w:rPr>
                <w:rFonts w:eastAsia="Arial"/>
                <w:sz w:val="24"/>
                <w:szCs w:val="28"/>
                <w:lang w:eastAsia="en-US"/>
              </w:rPr>
              <w:t xml:space="preserve">Раздел 2. </w:t>
            </w:r>
            <w:proofErr w:type="spellStart"/>
            <w:r w:rsidRPr="00741EFF">
              <w:rPr>
                <w:rFonts w:eastAsia="Arial"/>
                <w:sz w:val="24"/>
                <w:szCs w:val="28"/>
                <w:lang w:eastAsia="en-US"/>
              </w:rPr>
              <w:t>Cредневзвешенная</w:t>
            </w:r>
            <w:proofErr w:type="spellEnd"/>
            <w:r w:rsidRPr="00741EFF">
              <w:rPr>
                <w:rFonts w:eastAsia="Arial"/>
                <w:sz w:val="24"/>
                <w:szCs w:val="28"/>
                <w:lang w:eastAsia="en-US"/>
              </w:rPr>
              <w:t xml:space="preserve"> стоимость капитала (далее – СВСК)</w:t>
            </w:r>
            <w:bookmarkEnd w:id="27"/>
            <w:bookmarkEnd w:id="28"/>
            <w:bookmarkEnd w:id="29"/>
          </w:p>
          <w:p w14:paraId="75B6F294" w14:textId="77777777" w:rsidR="00741EFF" w:rsidRPr="00741EFF" w:rsidRDefault="00741EFF" w:rsidP="00741EFF">
            <w:pPr>
              <w:ind w:firstLine="709"/>
              <w:jc w:val="both"/>
              <w:rPr>
                <w:rFonts w:eastAsia="Arial"/>
                <w:b/>
                <w:sz w:val="24"/>
                <w:szCs w:val="28"/>
                <w:lang w:eastAsia="en-US"/>
              </w:rPr>
            </w:pPr>
          </w:p>
          <w:p w14:paraId="06850A1C"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bookmarkStart w:id="30" w:name="_Ref142465437"/>
            <w:r w:rsidRPr="00741EFF">
              <w:rPr>
                <w:rFonts w:eastAsia="Arial"/>
                <w:sz w:val="24"/>
                <w:szCs w:val="28"/>
                <w:lang w:eastAsia="en-US"/>
              </w:rPr>
              <w:t>Допустимая прибыль капитала определяется на основе произведения стоимости регулируемой базы активов (РБА) и средневзвешенной стоимости капитала (СВСК).</w:t>
            </w:r>
            <w:bookmarkEnd w:id="30"/>
            <w:r w:rsidRPr="00741EFF">
              <w:rPr>
                <w:rFonts w:eastAsia="Arial"/>
                <w:sz w:val="24"/>
                <w:szCs w:val="28"/>
                <w:lang w:eastAsia="en-US"/>
              </w:rPr>
              <w:t xml:space="preserve"> </w:t>
            </w:r>
          </w:p>
          <w:p w14:paraId="38E18ED7"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СВСК рассчитывается ведомством уполномоченного органа для каждого регуляторного периода. СВСК представляет собой предполагаемую эффективную стоимость финансирования субъекта. </w:t>
            </w:r>
          </w:p>
          <w:p w14:paraId="4031B090"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Методология расчета СВСК одинакова для всех субъектов, однако, сама величина СВСК может отличаться в зависимости от субъекта, с учетом различий в рисках и действующих структурах финансирования. </w:t>
            </w:r>
          </w:p>
          <w:p w14:paraId="4D4F51B7"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СВСК рассчитывается с использованием номинальной стоимости после уплаты налогов по следующей формуле:</w:t>
            </w:r>
          </w:p>
          <w:p w14:paraId="76FEA54E" w14:textId="77777777" w:rsidR="00741EFF" w:rsidRPr="00741EFF" w:rsidRDefault="00741EFF" w:rsidP="00741EFF">
            <w:pPr>
              <w:tabs>
                <w:tab w:val="left" w:pos="993"/>
                <w:tab w:val="left" w:pos="1418"/>
                <w:tab w:val="left" w:pos="1560"/>
              </w:tabs>
              <w:ind w:left="709"/>
              <w:jc w:val="both"/>
              <w:rPr>
                <w:rFonts w:eastAsia="Arial"/>
                <w:sz w:val="24"/>
                <w:szCs w:val="28"/>
                <w:lang w:eastAsia="en-US"/>
              </w:rPr>
            </w:pPr>
          </w:p>
          <w:p w14:paraId="22189AA6" w14:textId="77777777" w:rsidR="00741EFF" w:rsidRPr="00741EFF" w:rsidRDefault="00741EFF" w:rsidP="00741EFF">
            <w:pPr>
              <w:ind w:firstLine="709"/>
              <w:jc w:val="center"/>
              <w:rPr>
                <w:rFonts w:eastAsia="Arial"/>
                <w:sz w:val="24"/>
                <w:szCs w:val="28"/>
                <w:lang w:val="en-US" w:eastAsia="en-US"/>
              </w:rPr>
            </w:pPr>
            <w:r w:rsidRPr="00741EFF">
              <w:rPr>
                <w:rFonts w:eastAsia="Arial"/>
                <w:sz w:val="24"/>
                <w:szCs w:val="28"/>
                <w:lang w:eastAsia="en-US"/>
              </w:rPr>
              <w:t>СВСК</w:t>
            </w:r>
            <w:r w:rsidRPr="00741EFF">
              <w:rPr>
                <w:rFonts w:eastAsia="Arial"/>
                <w:sz w:val="24"/>
                <w:szCs w:val="28"/>
                <w:lang w:val="en-US" w:eastAsia="en-US"/>
              </w:rPr>
              <w:t>=DEBT ×(1-</w:t>
            </w:r>
            <w:proofErr w:type="gramStart"/>
            <w:r w:rsidRPr="00741EFF">
              <w:rPr>
                <w:rFonts w:eastAsia="Arial"/>
                <w:sz w:val="24"/>
                <w:szCs w:val="28"/>
                <w:lang w:val="en-US" w:eastAsia="en-US"/>
              </w:rPr>
              <w:t>T)  ×</w:t>
            </w:r>
            <w:proofErr w:type="gramEnd"/>
            <w:r w:rsidRPr="00741EFF">
              <w:rPr>
                <w:rFonts w:eastAsia="Arial"/>
                <w:sz w:val="24"/>
                <w:szCs w:val="28"/>
                <w:lang w:val="en-US" w:eastAsia="en-US"/>
              </w:rPr>
              <w:t xml:space="preserve">GEAR+EQTY ×(1-GEAR) </w:t>
            </w:r>
          </w:p>
          <w:p w14:paraId="24F188C8" w14:textId="77777777" w:rsidR="00741EFF" w:rsidRPr="00741EFF" w:rsidRDefault="00741EFF" w:rsidP="00741EFF">
            <w:pPr>
              <w:ind w:firstLine="709"/>
              <w:jc w:val="center"/>
              <w:rPr>
                <w:rFonts w:eastAsia="Arial"/>
                <w:sz w:val="24"/>
                <w:szCs w:val="28"/>
                <w:lang w:val="en-US" w:eastAsia="en-US"/>
              </w:rPr>
            </w:pPr>
          </w:p>
          <w:p w14:paraId="61191627" w14:textId="77777777" w:rsidR="00741EFF" w:rsidRPr="00741EFF" w:rsidRDefault="00741EFF" w:rsidP="00741EFF">
            <w:pPr>
              <w:ind w:firstLine="709"/>
              <w:jc w:val="both"/>
              <w:rPr>
                <w:rFonts w:eastAsia="Arial"/>
                <w:sz w:val="24"/>
                <w:szCs w:val="28"/>
                <w:lang w:eastAsia="en-US"/>
              </w:rPr>
            </w:pPr>
            <w:proofErr w:type="gramStart"/>
            <w:r w:rsidRPr="00741EFF">
              <w:rPr>
                <w:rFonts w:eastAsia="Arial"/>
                <w:sz w:val="24"/>
                <w:szCs w:val="28"/>
                <w:lang w:eastAsia="en-US"/>
              </w:rPr>
              <w:t>где</w:t>
            </w:r>
            <w:proofErr w:type="gramEnd"/>
            <w:r w:rsidRPr="00741EFF">
              <w:rPr>
                <w:rFonts w:eastAsia="Arial"/>
                <w:sz w:val="24"/>
                <w:szCs w:val="28"/>
                <w:lang w:eastAsia="en-US"/>
              </w:rPr>
              <w:t>:</w:t>
            </w:r>
          </w:p>
          <w:p w14:paraId="1A73CA89" w14:textId="77777777" w:rsidR="00741EFF" w:rsidRPr="00741EFF" w:rsidRDefault="00741EFF" w:rsidP="00741EFF">
            <w:pPr>
              <w:ind w:firstLine="709"/>
              <w:jc w:val="both"/>
              <w:rPr>
                <w:rFonts w:eastAsia="Arial"/>
                <w:sz w:val="24"/>
                <w:szCs w:val="28"/>
                <w:lang w:eastAsia="en-US"/>
              </w:rPr>
            </w:pPr>
            <m:oMath>
              <m:r>
                <m:rPr>
                  <m:sty m:val="p"/>
                </m:rPr>
                <w:rPr>
                  <w:rFonts w:ascii="Cambria Math" w:eastAsia="Arial" w:hAnsi="Cambria Math"/>
                  <w:sz w:val="24"/>
                  <w:szCs w:val="28"/>
                  <w:lang w:eastAsia="de-DE"/>
                </w:rPr>
                <m:t>WACC</m:t>
              </m:r>
            </m:oMath>
            <w:r w:rsidRPr="00741EFF">
              <w:rPr>
                <w:rFonts w:eastAsia="Arial"/>
                <w:sz w:val="24"/>
                <w:szCs w:val="28"/>
                <w:lang w:eastAsia="en-US"/>
              </w:rPr>
              <w:t xml:space="preserve"> – номинальная, унифицированная средневзвешенная стоимость капитала для субъекта; </w:t>
            </w:r>
          </w:p>
          <w:p w14:paraId="672DA09D" w14:textId="77777777" w:rsidR="00741EFF" w:rsidRPr="00741EFF" w:rsidRDefault="00741EFF" w:rsidP="00741EFF">
            <w:pPr>
              <w:ind w:firstLine="709"/>
              <w:jc w:val="both"/>
              <w:rPr>
                <w:rFonts w:eastAsia="Arial"/>
                <w:sz w:val="24"/>
                <w:szCs w:val="28"/>
                <w:lang w:eastAsia="en-US"/>
              </w:rPr>
            </w:pPr>
            <m:oMath>
              <m:r>
                <m:rPr>
                  <m:sty m:val="p"/>
                </m:rPr>
                <w:rPr>
                  <w:rFonts w:ascii="Cambria Math" w:eastAsia="Arial" w:hAnsi="Cambria Math"/>
                  <w:sz w:val="24"/>
                  <w:szCs w:val="28"/>
                  <w:lang w:eastAsia="de-DE"/>
                </w:rPr>
                <m:t>DEBT</m:t>
              </m:r>
            </m:oMath>
            <w:r w:rsidRPr="00741EFF">
              <w:rPr>
                <w:rFonts w:eastAsia="Arial"/>
                <w:sz w:val="24"/>
                <w:szCs w:val="28"/>
                <w:lang w:eastAsia="en-US"/>
              </w:rPr>
              <w:t xml:space="preserve"> – номинальная стоимость долговых обязательств для субъекта; </w:t>
            </w:r>
          </w:p>
          <w:p w14:paraId="5C77A5BD" w14:textId="77777777" w:rsidR="00741EFF" w:rsidRPr="00741EFF" w:rsidRDefault="00741EFF" w:rsidP="00741EFF">
            <w:pPr>
              <w:ind w:firstLine="709"/>
              <w:jc w:val="both"/>
              <w:rPr>
                <w:rFonts w:eastAsia="Arial"/>
                <w:sz w:val="24"/>
                <w:szCs w:val="28"/>
                <w:lang w:eastAsia="en-US"/>
              </w:rPr>
            </w:pPr>
            <w:r w:rsidRPr="00741EFF">
              <w:rPr>
                <w:rFonts w:eastAsia="Arial"/>
                <w:iCs/>
                <w:sz w:val="24"/>
                <w:szCs w:val="28"/>
                <w:lang w:val="en-US" w:eastAsia="en-US"/>
              </w:rPr>
              <w:t>T</w:t>
            </w:r>
            <w:r w:rsidRPr="00741EFF">
              <w:rPr>
                <w:rFonts w:eastAsia="Arial"/>
                <w:iCs/>
                <w:sz w:val="24"/>
                <w:szCs w:val="28"/>
                <w:lang w:eastAsia="en-US"/>
              </w:rPr>
              <w:t xml:space="preserve"> </w:t>
            </w:r>
            <w:r w:rsidRPr="00741EFF">
              <w:rPr>
                <w:rFonts w:eastAsia="Arial"/>
                <w:sz w:val="24"/>
                <w:szCs w:val="28"/>
                <w:lang w:eastAsia="en-US"/>
              </w:rPr>
              <w:t>– ставка корпоративного подоходного налога;</w:t>
            </w:r>
          </w:p>
          <w:p w14:paraId="751E236A" w14:textId="77777777" w:rsidR="00741EFF" w:rsidRPr="00741EFF" w:rsidRDefault="00741EFF" w:rsidP="00741EFF">
            <w:pPr>
              <w:ind w:firstLine="709"/>
              <w:jc w:val="both"/>
              <w:rPr>
                <w:rFonts w:eastAsia="Arial"/>
                <w:sz w:val="24"/>
                <w:szCs w:val="28"/>
                <w:lang w:eastAsia="en-US"/>
              </w:rPr>
            </w:pPr>
            <m:oMath>
              <m:r>
                <m:rPr>
                  <m:sty m:val="p"/>
                </m:rPr>
                <w:rPr>
                  <w:rFonts w:ascii="Cambria Math" w:eastAsia="Arial" w:hAnsi="Cambria Math"/>
                  <w:sz w:val="24"/>
                  <w:szCs w:val="28"/>
                  <w:lang w:eastAsia="de-DE"/>
                </w:rPr>
                <m:t>GEAR</m:t>
              </m:r>
            </m:oMath>
            <w:r w:rsidRPr="00741EFF">
              <w:rPr>
                <w:rFonts w:eastAsia="Arial"/>
                <w:sz w:val="24"/>
                <w:szCs w:val="28"/>
                <w:lang w:eastAsia="en-US"/>
              </w:rPr>
              <w:t xml:space="preserve"> – соотношение собственного и заёмного капитала субъекта; </w:t>
            </w:r>
          </w:p>
          <w:p w14:paraId="20419EF5" w14:textId="77777777" w:rsidR="00741EFF" w:rsidRPr="00741EFF" w:rsidRDefault="00741EFF" w:rsidP="00741EFF">
            <w:pPr>
              <w:ind w:firstLine="709"/>
              <w:jc w:val="both"/>
              <w:rPr>
                <w:rFonts w:eastAsia="Arial"/>
                <w:sz w:val="24"/>
                <w:szCs w:val="28"/>
                <w:lang w:eastAsia="en-US"/>
              </w:rPr>
            </w:pPr>
            <m:oMath>
              <m:r>
                <m:rPr>
                  <m:sty m:val="p"/>
                </m:rPr>
                <w:rPr>
                  <w:rFonts w:ascii="Cambria Math" w:eastAsia="Arial" w:hAnsi="Cambria Math"/>
                  <w:sz w:val="24"/>
                  <w:szCs w:val="28"/>
                  <w:lang w:eastAsia="de-DE"/>
                </w:rPr>
                <m:t>EQTY</m:t>
              </m:r>
            </m:oMath>
            <w:r w:rsidRPr="00741EFF">
              <w:rPr>
                <w:rFonts w:eastAsia="Arial"/>
                <w:sz w:val="24"/>
                <w:szCs w:val="28"/>
                <w:lang w:eastAsia="en-US"/>
              </w:rPr>
              <w:t xml:space="preserve"> – является номинальной стоимостью собственного капитала для субъекта. </w:t>
            </w:r>
          </w:p>
          <w:p w14:paraId="107BE3D0"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Соотношение собственного и заёмного капитала указывает стоимость долговых обязательств субъекта как долю от совокупной стоимости долга и собственного капитала предприятия.</w:t>
            </w:r>
          </w:p>
          <w:p w14:paraId="7BDF6EFC"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Соотношение собственного и заёмного капитала равно фактическому соотношению собственного и заёмного капитала субъекта за последний год, по которому имеются полные данные. </w:t>
            </w:r>
          </w:p>
          <w:p w14:paraId="45B1C43D"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Уполномоченный орган может по своему усмотрению установить коэффициент соотношения, который отличается от фактического коэффициента субъекта, если фактическое соотношение является неэффективным для структуры финансирования, действующей у данного субъекта. </w:t>
            </w:r>
          </w:p>
          <w:p w14:paraId="4FC23A64"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При определении того, является ли соотношение собственного и заёмного капитала субъекта эффективным, ведомство уполномоченного органа учитывает:</w:t>
            </w:r>
          </w:p>
          <w:p w14:paraId="6946ED2F" w14:textId="77777777" w:rsidR="00741EFF" w:rsidRPr="00741EFF" w:rsidRDefault="00741EFF" w:rsidP="00741EFF">
            <w:pPr>
              <w:numPr>
                <w:ilvl w:val="2"/>
                <w:numId w:val="32"/>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соотношение</w:t>
            </w:r>
            <w:proofErr w:type="gramEnd"/>
            <w:r w:rsidRPr="00741EFF">
              <w:rPr>
                <w:rFonts w:eastAsia="Arial"/>
                <w:sz w:val="24"/>
                <w:szCs w:val="28"/>
                <w:lang w:eastAsia="en-US"/>
              </w:rPr>
              <w:t xml:space="preserve"> собственного и заёмного капитала, применяемое в отношении других субъектов в Республике Казахстан;</w:t>
            </w:r>
          </w:p>
          <w:p w14:paraId="610622A0" w14:textId="77777777" w:rsidR="00741EFF" w:rsidRPr="00741EFF" w:rsidRDefault="00741EFF" w:rsidP="00741EFF">
            <w:pPr>
              <w:numPr>
                <w:ilvl w:val="2"/>
                <w:numId w:val="32"/>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подход</w:t>
            </w:r>
            <w:proofErr w:type="gramEnd"/>
            <w:r w:rsidRPr="00741EFF">
              <w:rPr>
                <w:rFonts w:eastAsia="Arial"/>
                <w:sz w:val="24"/>
                <w:szCs w:val="28"/>
                <w:lang w:eastAsia="en-US"/>
              </w:rPr>
              <w:t xml:space="preserve"> к оценке соотношения собственного и заёмного капитала, применяемый регулирующими органами в странах, подходящих со схожими для Республики Казахстан экономическими, климатическими, или социально-экономическими условиями;  </w:t>
            </w:r>
          </w:p>
          <w:p w14:paraId="436B4C4F" w14:textId="77777777" w:rsidR="00741EFF" w:rsidRPr="00741EFF" w:rsidRDefault="00741EFF" w:rsidP="00741EFF">
            <w:pPr>
              <w:numPr>
                <w:ilvl w:val="2"/>
                <w:numId w:val="32"/>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эффективные</w:t>
            </w:r>
            <w:proofErr w:type="gramEnd"/>
            <w:r w:rsidRPr="00741EFF">
              <w:rPr>
                <w:rFonts w:eastAsia="Arial"/>
                <w:sz w:val="24"/>
                <w:szCs w:val="28"/>
                <w:lang w:eastAsia="en-US"/>
              </w:rPr>
              <w:t xml:space="preserve"> структуры финансирования для субъектов в сферах электроэнергетики и теплоэнергетики в мире с использованием общедоступных наборов данных.</w:t>
            </w:r>
          </w:p>
          <w:p w14:paraId="065B5A07"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Ставка корпоративного подоходного налога устанавливается в соответствии с налоговым законодательством Республики Казахстан.</w:t>
            </w:r>
          </w:p>
          <w:p w14:paraId="79998486"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Стоимость долговых обязательств рассчитывается по следующей формуле:</w:t>
            </w:r>
          </w:p>
          <w:p w14:paraId="117DFB8C" w14:textId="77777777" w:rsidR="00741EFF" w:rsidRPr="00741EFF" w:rsidRDefault="00741EFF" w:rsidP="00741EFF">
            <w:pPr>
              <w:tabs>
                <w:tab w:val="left" w:pos="993"/>
                <w:tab w:val="left" w:pos="1560"/>
              </w:tabs>
              <w:ind w:firstLine="709"/>
              <w:jc w:val="both"/>
              <w:rPr>
                <w:rFonts w:eastAsia="Arial"/>
                <w:sz w:val="24"/>
                <w:szCs w:val="28"/>
                <w:lang w:eastAsia="en-US"/>
              </w:rPr>
            </w:pPr>
          </w:p>
          <w:p w14:paraId="2927EEDF" w14:textId="77777777" w:rsidR="00741EFF" w:rsidRPr="00741EFF" w:rsidRDefault="00741EFF" w:rsidP="00741EFF">
            <w:pPr>
              <w:ind w:firstLine="709"/>
              <w:jc w:val="center"/>
              <w:rPr>
                <w:rFonts w:eastAsia="Arial"/>
                <w:sz w:val="24"/>
                <w:szCs w:val="28"/>
                <w:lang w:eastAsia="en-US"/>
              </w:rPr>
            </w:pPr>
            <m:oMath>
              <m:r>
                <m:rPr>
                  <m:sty m:val="p"/>
                </m:rPr>
                <w:rPr>
                  <w:rFonts w:ascii="Cambria Math" w:eastAsia="Arial" w:hAnsi="Cambria Math"/>
                  <w:sz w:val="24"/>
                  <w:szCs w:val="28"/>
                  <w:lang w:eastAsia="de-DE"/>
                </w:rPr>
                <m:t>DEBT=RFR+DRP</m:t>
              </m:r>
            </m:oMath>
            <w:r w:rsidRPr="00741EFF">
              <w:rPr>
                <w:rFonts w:eastAsia="SimSun"/>
                <w:sz w:val="24"/>
                <w:szCs w:val="28"/>
                <w:lang w:eastAsia="de-DE"/>
              </w:rPr>
              <w:t xml:space="preserve">, </w:t>
            </w:r>
            <w:r w:rsidRPr="00741EFF">
              <w:rPr>
                <w:rFonts w:eastAsia="Arial"/>
                <w:sz w:val="24"/>
                <w:szCs w:val="28"/>
                <w:lang w:eastAsia="en-US"/>
              </w:rPr>
              <w:t>где:</w:t>
            </w:r>
          </w:p>
          <w:p w14:paraId="7C039FA6" w14:textId="77777777" w:rsidR="00741EFF" w:rsidRPr="00741EFF" w:rsidRDefault="00741EFF" w:rsidP="00741EFF">
            <w:pPr>
              <w:ind w:firstLine="709"/>
              <w:jc w:val="center"/>
              <w:rPr>
                <w:rFonts w:eastAsia="SimSun"/>
                <w:sz w:val="24"/>
                <w:szCs w:val="28"/>
                <w:lang w:eastAsia="en-US"/>
              </w:rPr>
            </w:pPr>
          </w:p>
          <w:p w14:paraId="32109DD0" w14:textId="77777777" w:rsidR="00741EFF" w:rsidRPr="00741EFF" w:rsidRDefault="00741EFF" w:rsidP="00741EFF">
            <w:pPr>
              <w:ind w:firstLine="709"/>
              <w:jc w:val="both"/>
              <w:rPr>
                <w:rFonts w:eastAsia="SimSun"/>
                <w:sz w:val="24"/>
                <w:szCs w:val="28"/>
                <w:lang w:eastAsia="en-US"/>
              </w:rPr>
            </w:pPr>
            <m:oMath>
              <m:r>
                <m:rPr>
                  <m:sty m:val="p"/>
                </m:rPr>
                <w:rPr>
                  <w:rFonts w:ascii="Cambria Math" w:eastAsia="Arial" w:hAnsi="Cambria Math"/>
                  <w:sz w:val="24"/>
                  <w:szCs w:val="28"/>
                  <w:lang w:eastAsia="de-DE"/>
                </w:rPr>
                <m:t>RFR</m:t>
              </m:r>
            </m:oMath>
            <w:r w:rsidRPr="00741EFF">
              <w:rPr>
                <w:rFonts w:eastAsia="Arial"/>
                <w:sz w:val="24"/>
                <w:szCs w:val="28"/>
                <w:lang w:eastAsia="en-US"/>
              </w:rPr>
              <w:t xml:space="preserve"> – безрисковая ставка;</w:t>
            </w:r>
          </w:p>
          <w:p w14:paraId="42830DCD" w14:textId="77777777" w:rsidR="00741EFF" w:rsidRPr="00741EFF" w:rsidRDefault="00741EFF" w:rsidP="00741EFF">
            <w:pPr>
              <w:ind w:firstLine="709"/>
              <w:jc w:val="both"/>
              <w:rPr>
                <w:rFonts w:eastAsia="SimSun"/>
                <w:sz w:val="24"/>
                <w:szCs w:val="28"/>
                <w:lang w:eastAsia="en-US"/>
              </w:rPr>
            </w:pPr>
            <m:oMath>
              <m:r>
                <m:rPr>
                  <m:sty m:val="p"/>
                </m:rPr>
                <w:rPr>
                  <w:rFonts w:ascii="Cambria Math" w:eastAsia="SimSun" w:hAnsi="Cambria Math"/>
                  <w:sz w:val="24"/>
                  <w:szCs w:val="28"/>
                  <w:lang w:eastAsia="de-DE"/>
                </w:rPr>
                <m:t>DRP</m:t>
              </m:r>
            </m:oMath>
            <w:r w:rsidRPr="00741EFF">
              <w:rPr>
                <w:rFonts w:eastAsia="Arial"/>
                <w:sz w:val="24"/>
                <w:szCs w:val="28"/>
                <w:lang w:eastAsia="en-US"/>
              </w:rPr>
              <w:t xml:space="preserve"> – премия за риск по долговым обязательствам; </w:t>
            </w:r>
          </w:p>
          <w:p w14:paraId="38B55820"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bookmarkStart w:id="31" w:name="_Ref140765993"/>
            <w:r w:rsidRPr="00741EFF">
              <w:rPr>
                <w:rFonts w:eastAsia="Arial"/>
                <w:sz w:val="24"/>
                <w:szCs w:val="28"/>
                <w:lang w:eastAsia="en-US"/>
              </w:rPr>
              <w:t xml:space="preserve"> </w:t>
            </w:r>
            <w:proofErr w:type="spellStart"/>
            <w:r w:rsidRPr="00741EFF">
              <w:rPr>
                <w:rFonts w:eastAsia="Arial"/>
                <w:sz w:val="24"/>
                <w:szCs w:val="28"/>
                <w:lang w:eastAsia="en-US"/>
              </w:rPr>
              <w:t>Безрисковая</w:t>
            </w:r>
            <w:proofErr w:type="spellEnd"/>
            <w:r w:rsidRPr="00741EFF">
              <w:rPr>
                <w:rFonts w:eastAsia="Arial"/>
                <w:sz w:val="24"/>
                <w:szCs w:val="28"/>
                <w:lang w:eastAsia="en-US"/>
              </w:rPr>
              <w:t xml:space="preserve"> ставка устанавливается, в соответствии с текущей базовой ставкой Национального банка Республики Казахстан.</w:t>
            </w:r>
            <w:bookmarkEnd w:id="31"/>
          </w:p>
          <w:p w14:paraId="2002979F"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Премия за риск по долговым обязательствам представляет собой разницу между затратами по займам субъекта и базовой ставкой, и отражает дополнительный риск, связанный с кредитованием субъекта, а следовательно, более высокую доходность, требуемую кредиторами. </w:t>
            </w:r>
          </w:p>
          <w:p w14:paraId="1E7F79FE"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Премия за риск по долговым обязательствам определяется уполномоченным органом. Ведомство уполномоченного органа определяет фактическую премию за риск по долговым обязательствам субъектов как разницу между средневзвешенной по объему процентной ставкой по долговым обязательствам субъектов и базовой ставкой Национального банка Республики Казахстан. Если уполномоченный орган не принимает такого решения, то премия за риск по долговым обязательствам устанавливается в размере 3,5%.</w:t>
            </w:r>
          </w:p>
          <w:p w14:paraId="1B77C6D7"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Дополнительная скидка на расходы по выпуску долговых обязательств не предусмотрена, поскольку считается, что они включены в премию за риск по долговым обязательствам. </w:t>
            </w:r>
          </w:p>
          <w:p w14:paraId="5D13D71B"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Стоимость собственного капитала рассчитывается по следующей формуле:</w:t>
            </w:r>
          </w:p>
          <w:p w14:paraId="5D301F11" w14:textId="77777777" w:rsidR="00741EFF" w:rsidRPr="00741EFF" w:rsidRDefault="00741EFF" w:rsidP="00741EFF">
            <w:pPr>
              <w:tabs>
                <w:tab w:val="left" w:pos="993"/>
                <w:tab w:val="left" w:pos="1560"/>
              </w:tabs>
              <w:ind w:firstLine="709"/>
              <w:jc w:val="both"/>
              <w:rPr>
                <w:rFonts w:eastAsia="Arial"/>
                <w:sz w:val="24"/>
                <w:szCs w:val="28"/>
                <w:lang w:eastAsia="en-US"/>
              </w:rPr>
            </w:pPr>
          </w:p>
          <w:p w14:paraId="1A24BD79" w14:textId="77777777" w:rsidR="00741EFF" w:rsidRPr="00741EFF" w:rsidRDefault="00741EFF" w:rsidP="00741EFF">
            <w:pPr>
              <w:ind w:firstLine="709"/>
              <w:jc w:val="center"/>
              <w:rPr>
                <w:rFonts w:eastAsia="Arial"/>
                <w:sz w:val="24"/>
                <w:szCs w:val="28"/>
                <w:lang w:eastAsia="en-US"/>
              </w:rPr>
            </w:pPr>
            <m:oMath>
              <m:r>
                <m:rPr>
                  <m:sty m:val="p"/>
                </m:rPr>
                <w:rPr>
                  <w:rFonts w:ascii="Cambria Math" w:eastAsia="Arial" w:hAnsi="Cambria Math"/>
                  <w:sz w:val="24"/>
                  <w:szCs w:val="28"/>
                  <w:lang w:eastAsia="de-DE"/>
                </w:rPr>
                <m:t>EQUITY=RFR+ERP*BETA</m:t>
              </m:r>
            </m:oMath>
            <w:r w:rsidRPr="00741EFF">
              <w:rPr>
                <w:rFonts w:eastAsia="SimSun"/>
                <w:sz w:val="24"/>
                <w:szCs w:val="28"/>
                <w:lang w:eastAsia="de-DE"/>
              </w:rPr>
              <w:t xml:space="preserve">, </w:t>
            </w:r>
            <w:r w:rsidRPr="00741EFF">
              <w:rPr>
                <w:rFonts w:eastAsia="Arial"/>
                <w:sz w:val="24"/>
                <w:szCs w:val="28"/>
                <w:lang w:eastAsia="en-US"/>
              </w:rPr>
              <w:t>где:</w:t>
            </w:r>
          </w:p>
          <w:p w14:paraId="0E858CD3" w14:textId="77777777" w:rsidR="00741EFF" w:rsidRPr="00741EFF" w:rsidRDefault="00741EFF" w:rsidP="00741EFF">
            <w:pPr>
              <w:ind w:firstLine="709"/>
              <w:jc w:val="center"/>
              <w:rPr>
                <w:rFonts w:eastAsia="SimSun"/>
                <w:sz w:val="24"/>
                <w:szCs w:val="28"/>
                <w:lang w:eastAsia="en-US"/>
              </w:rPr>
            </w:pPr>
          </w:p>
          <w:p w14:paraId="3478212B" w14:textId="77777777" w:rsidR="00741EFF" w:rsidRPr="00741EFF" w:rsidRDefault="00741EFF" w:rsidP="00741EFF">
            <w:pPr>
              <w:ind w:firstLine="709"/>
              <w:jc w:val="both"/>
              <w:rPr>
                <w:rFonts w:eastAsia="SimSun"/>
                <w:sz w:val="24"/>
                <w:szCs w:val="28"/>
                <w:lang w:eastAsia="en-US"/>
              </w:rPr>
            </w:pPr>
            <m:oMath>
              <m:r>
                <m:rPr>
                  <m:sty m:val="p"/>
                </m:rPr>
                <w:rPr>
                  <w:rFonts w:ascii="Cambria Math" w:eastAsia="Arial" w:hAnsi="Cambria Math"/>
                  <w:sz w:val="24"/>
                  <w:szCs w:val="28"/>
                  <w:lang w:eastAsia="de-DE"/>
                </w:rPr>
                <m:t>RFR</m:t>
              </m:r>
            </m:oMath>
            <w:r w:rsidRPr="00741EFF">
              <w:rPr>
                <w:rFonts w:eastAsia="Arial"/>
                <w:sz w:val="24"/>
                <w:szCs w:val="28"/>
                <w:lang w:eastAsia="en-US"/>
              </w:rPr>
              <w:t xml:space="preserve"> – безрисковая ставка;</w:t>
            </w:r>
          </w:p>
          <w:p w14:paraId="7F9D3008" w14:textId="77777777" w:rsidR="00741EFF" w:rsidRPr="00741EFF" w:rsidRDefault="00741EFF" w:rsidP="00741EFF">
            <w:pPr>
              <w:ind w:firstLine="709"/>
              <w:jc w:val="both"/>
              <w:rPr>
                <w:rFonts w:eastAsia="SimSun"/>
                <w:sz w:val="24"/>
                <w:szCs w:val="28"/>
                <w:lang w:eastAsia="en-US"/>
              </w:rPr>
            </w:pPr>
            <m:oMath>
              <m:r>
                <m:rPr>
                  <m:sty m:val="p"/>
                </m:rPr>
                <w:rPr>
                  <w:rFonts w:ascii="Cambria Math" w:eastAsia="SimSun" w:hAnsi="Cambria Math"/>
                  <w:sz w:val="24"/>
                  <w:szCs w:val="28"/>
                  <w:lang w:eastAsia="de-DE"/>
                </w:rPr>
                <m:t>ERP</m:t>
              </m:r>
            </m:oMath>
            <w:r w:rsidRPr="00741EFF">
              <w:rPr>
                <w:rFonts w:eastAsia="Arial"/>
                <w:sz w:val="24"/>
                <w:szCs w:val="28"/>
                <w:lang w:eastAsia="en-US"/>
              </w:rPr>
              <w:t xml:space="preserve"> – премия за риск по собственному капиталу; </w:t>
            </w:r>
          </w:p>
          <w:p w14:paraId="4C4892B3" w14:textId="77777777" w:rsidR="00741EFF" w:rsidRPr="00741EFF" w:rsidRDefault="00741EFF" w:rsidP="00741EFF">
            <w:pPr>
              <w:ind w:firstLine="709"/>
              <w:jc w:val="both"/>
              <w:rPr>
                <w:rFonts w:eastAsia="SimSun"/>
                <w:sz w:val="24"/>
                <w:szCs w:val="28"/>
                <w:lang w:eastAsia="en-US"/>
              </w:rPr>
            </w:pPr>
            <m:oMath>
              <m:r>
                <m:rPr>
                  <m:sty m:val="p"/>
                </m:rPr>
                <w:rPr>
                  <w:rFonts w:ascii="Cambria Math" w:eastAsia="SimSun" w:hAnsi="Cambria Math"/>
                  <w:sz w:val="24"/>
                  <w:szCs w:val="28"/>
                  <w:lang w:eastAsia="de-DE"/>
                </w:rPr>
                <m:t>Beta</m:t>
              </m:r>
            </m:oMath>
            <w:r w:rsidRPr="00741EFF">
              <w:rPr>
                <w:rFonts w:eastAsia="Arial"/>
                <w:sz w:val="24"/>
                <w:szCs w:val="28"/>
                <w:lang w:eastAsia="en-US"/>
              </w:rPr>
              <w:t xml:space="preserve"> – бета-коэффициент собственного капитала. </w:t>
            </w:r>
          </w:p>
          <w:p w14:paraId="1730B72B"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Премия за риск по собственному капиталу отражает дополнительный риск, связанный с кредитованием субъекта кредитования, и, следовательно, более высокую доходность, требуемую кредиторами. </w:t>
            </w:r>
          </w:p>
          <w:p w14:paraId="42EFB3CE"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Бета-коэффициент собственного капитала отражает риск субъектов по отношению к риску инвестиций в акции в целом в Республике Казахстан. </w:t>
            </w:r>
          </w:p>
          <w:p w14:paraId="00D1AEBF"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bookmarkStart w:id="32" w:name="_Ref142381256"/>
            <w:r w:rsidRPr="00741EFF">
              <w:rPr>
                <w:rFonts w:eastAsia="Arial"/>
                <w:sz w:val="24"/>
                <w:szCs w:val="28"/>
                <w:lang w:eastAsia="en-US"/>
              </w:rPr>
              <w:t>В интересах обеспечения определенности и прозрачности значения премии за риск собственного капитала и бета-коэффициента собственного капитала устанавливается уполномоченным органом перед началом каждого периода регулирования.</w:t>
            </w:r>
          </w:p>
          <w:p w14:paraId="07297EC0"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w:t>
            </w:r>
            <w:bookmarkStart w:id="33" w:name="_Hlk143093665"/>
            <w:r w:rsidRPr="00741EFF">
              <w:rPr>
                <w:rFonts w:eastAsia="Arial"/>
                <w:sz w:val="24"/>
                <w:szCs w:val="28"/>
                <w:lang w:eastAsia="en-US"/>
              </w:rPr>
              <w:t xml:space="preserve">Первоначальными фиксированными значениями, которые корректируются ведомством уполномоченного органа, являются: </w:t>
            </w:r>
            <w:bookmarkEnd w:id="33"/>
          </w:p>
          <w:p w14:paraId="5DF0496A" w14:textId="77777777" w:rsidR="00741EFF" w:rsidRPr="00741EFF" w:rsidRDefault="00741EFF" w:rsidP="00741EFF">
            <w:pPr>
              <w:numPr>
                <w:ilvl w:val="0"/>
                <w:numId w:val="44"/>
              </w:numPr>
              <w:tabs>
                <w:tab w:val="left" w:pos="993"/>
                <w:tab w:val="left" w:pos="1276"/>
                <w:tab w:val="left" w:pos="1560"/>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премия</w:t>
            </w:r>
            <w:proofErr w:type="gramEnd"/>
            <w:r w:rsidRPr="00741EFF">
              <w:rPr>
                <w:rFonts w:eastAsia="Arial"/>
                <w:sz w:val="24"/>
                <w:szCs w:val="28"/>
                <w:lang w:eastAsia="en-US"/>
              </w:rPr>
              <w:t xml:space="preserve"> за риск собственного капитала [6%];</w:t>
            </w:r>
          </w:p>
          <w:p w14:paraId="663D5FA7" w14:textId="77777777" w:rsidR="00741EFF" w:rsidRPr="00741EFF" w:rsidRDefault="00741EFF" w:rsidP="00741EFF">
            <w:pPr>
              <w:numPr>
                <w:ilvl w:val="0"/>
                <w:numId w:val="44"/>
              </w:numPr>
              <w:tabs>
                <w:tab w:val="left" w:pos="993"/>
                <w:tab w:val="left" w:pos="1276"/>
                <w:tab w:val="left" w:pos="1560"/>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бета</w:t>
            </w:r>
            <w:proofErr w:type="gramEnd"/>
            <w:r w:rsidRPr="00741EFF">
              <w:rPr>
                <w:rFonts w:eastAsia="Arial"/>
                <w:sz w:val="24"/>
                <w:szCs w:val="28"/>
                <w:lang w:eastAsia="en-US"/>
              </w:rPr>
              <w:t>-коэффициент собственного капитала [0,89 ].</w:t>
            </w:r>
          </w:p>
          <w:p w14:paraId="5B8B80A7" w14:textId="77777777" w:rsidR="00741EFF" w:rsidRPr="00741EFF" w:rsidRDefault="00741EFF" w:rsidP="00741EFF">
            <w:pPr>
              <w:tabs>
                <w:tab w:val="left" w:pos="993"/>
                <w:tab w:val="left" w:pos="1276"/>
                <w:tab w:val="left" w:pos="1560"/>
              </w:tabs>
              <w:ind w:firstLine="709"/>
              <w:jc w:val="both"/>
              <w:rPr>
                <w:rFonts w:eastAsia="Arial"/>
                <w:sz w:val="24"/>
                <w:szCs w:val="28"/>
                <w:lang w:eastAsia="en-US"/>
              </w:rPr>
            </w:pPr>
            <w:r w:rsidRPr="00741EFF">
              <w:rPr>
                <w:rFonts w:eastAsia="Arial"/>
                <w:sz w:val="24"/>
                <w:szCs w:val="28"/>
                <w:lang w:eastAsia="en-US"/>
              </w:rPr>
              <w:t xml:space="preserve">792. </w:t>
            </w:r>
            <w:bookmarkStart w:id="34" w:name="_Ref142381258"/>
            <w:bookmarkEnd w:id="32"/>
            <w:r w:rsidRPr="00741EFF">
              <w:rPr>
                <w:rFonts w:eastAsia="Arial"/>
                <w:sz w:val="24"/>
                <w:szCs w:val="28"/>
                <w:lang w:eastAsia="en-US"/>
              </w:rPr>
              <w:t>Допустимая прибыль за год пересчитывается ежегодно с использованием пересчитанного РБА. Разница между первоначально утвержденной и пересчитанной допустимой прибылью включается в годовую корректировку.</w:t>
            </w:r>
            <w:bookmarkStart w:id="35" w:name="_Ref142375641"/>
            <w:bookmarkStart w:id="36" w:name="_Toc142835072"/>
            <w:bookmarkEnd w:id="34"/>
          </w:p>
          <w:p w14:paraId="11D37198" w14:textId="77777777" w:rsidR="00741EFF" w:rsidRPr="00741EFF" w:rsidRDefault="00741EFF" w:rsidP="00741EFF">
            <w:pPr>
              <w:tabs>
                <w:tab w:val="left" w:pos="993"/>
                <w:tab w:val="left" w:pos="1276"/>
                <w:tab w:val="left" w:pos="1560"/>
              </w:tabs>
              <w:ind w:firstLine="709"/>
              <w:jc w:val="center"/>
              <w:rPr>
                <w:rFonts w:eastAsia="Arial"/>
                <w:b/>
                <w:sz w:val="24"/>
                <w:szCs w:val="28"/>
                <w:lang w:eastAsia="en-US"/>
              </w:rPr>
            </w:pPr>
          </w:p>
          <w:p w14:paraId="77B98F69" w14:textId="77777777" w:rsidR="00741EFF" w:rsidRPr="00741EFF" w:rsidRDefault="00741EFF" w:rsidP="00741EFF">
            <w:pPr>
              <w:tabs>
                <w:tab w:val="left" w:pos="993"/>
                <w:tab w:val="left" w:pos="1276"/>
                <w:tab w:val="left" w:pos="1560"/>
              </w:tabs>
              <w:ind w:firstLine="709"/>
              <w:jc w:val="center"/>
              <w:rPr>
                <w:rFonts w:eastAsia="Arial"/>
                <w:b/>
                <w:sz w:val="24"/>
                <w:szCs w:val="28"/>
                <w:lang w:eastAsia="en-US"/>
              </w:rPr>
            </w:pPr>
          </w:p>
          <w:p w14:paraId="24BF9C04" w14:textId="77777777" w:rsidR="00741EFF" w:rsidRPr="00741EFF" w:rsidRDefault="00741EFF" w:rsidP="00741EFF">
            <w:pPr>
              <w:tabs>
                <w:tab w:val="left" w:pos="993"/>
                <w:tab w:val="left" w:pos="1276"/>
                <w:tab w:val="left" w:pos="1560"/>
              </w:tabs>
              <w:ind w:firstLine="709"/>
              <w:jc w:val="center"/>
              <w:rPr>
                <w:rFonts w:eastAsia="Arial"/>
                <w:b/>
                <w:sz w:val="24"/>
                <w:szCs w:val="28"/>
                <w:lang w:eastAsia="en-US"/>
              </w:rPr>
            </w:pPr>
          </w:p>
          <w:p w14:paraId="65D11C71" w14:textId="77777777" w:rsidR="00741EFF" w:rsidRPr="00741EFF" w:rsidRDefault="00741EFF" w:rsidP="00741EFF">
            <w:pPr>
              <w:tabs>
                <w:tab w:val="left" w:pos="993"/>
                <w:tab w:val="left" w:pos="1276"/>
                <w:tab w:val="left" w:pos="1560"/>
              </w:tabs>
              <w:ind w:firstLine="709"/>
              <w:jc w:val="center"/>
              <w:rPr>
                <w:rFonts w:eastAsia="Arial"/>
                <w:sz w:val="24"/>
                <w:szCs w:val="28"/>
                <w:lang w:eastAsia="en-US"/>
              </w:rPr>
            </w:pPr>
            <w:r w:rsidRPr="00741EFF">
              <w:rPr>
                <w:rFonts w:eastAsia="Arial"/>
                <w:sz w:val="24"/>
                <w:szCs w:val="28"/>
                <w:lang w:eastAsia="en-US"/>
              </w:rPr>
              <w:t>Параграф 7. Стимулирование производительности и эффективности</w:t>
            </w:r>
            <w:bookmarkEnd w:id="35"/>
            <w:bookmarkEnd w:id="36"/>
          </w:p>
          <w:p w14:paraId="223D16D6" w14:textId="77777777" w:rsidR="00741EFF" w:rsidRPr="00741EFF" w:rsidRDefault="00741EFF" w:rsidP="00741EFF">
            <w:pPr>
              <w:ind w:firstLine="709"/>
              <w:jc w:val="both"/>
              <w:rPr>
                <w:rFonts w:eastAsia="Arial"/>
                <w:sz w:val="24"/>
                <w:szCs w:val="28"/>
                <w:lang w:eastAsia="en-US"/>
              </w:rPr>
            </w:pPr>
          </w:p>
          <w:p w14:paraId="1CA1C5EB"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 каждом году регуляторного периода применяется механизм стимулирования эффективности, целью которого является стимулирование субъекта к достижению целевых значений ключевых показателей эффективности (КПЭ).</w:t>
            </w:r>
          </w:p>
          <w:p w14:paraId="0532885D" w14:textId="77777777" w:rsidR="00741EFF" w:rsidRPr="00741EFF" w:rsidRDefault="00741EFF" w:rsidP="00741EFF">
            <w:pPr>
              <w:numPr>
                <w:ilvl w:val="0"/>
                <w:numId w:val="40"/>
              </w:numPr>
              <w:overflowPunct/>
              <w:autoSpaceDE/>
              <w:autoSpaceDN/>
              <w:adjustRightInd/>
              <w:ind w:left="0" w:firstLine="709"/>
              <w:contextualSpacing/>
              <w:jc w:val="both"/>
              <w:rPr>
                <w:rFonts w:eastAsia="Arial"/>
                <w:sz w:val="24"/>
                <w:szCs w:val="28"/>
                <w:lang w:eastAsia="en-US"/>
              </w:rPr>
            </w:pPr>
            <w:r w:rsidRPr="00741EFF">
              <w:rPr>
                <w:rFonts w:eastAsia="Arial"/>
                <w:sz w:val="24"/>
                <w:szCs w:val="28"/>
                <w:lang w:eastAsia="en-US"/>
              </w:rPr>
              <w:t>Механизм стимулирования эффективности реализуется посредством ежегодной корректировки, которая предусматривает штрафные санкции в виде снижения допустимой прибыли, включаемой в допустимый доход субъекта, в зависимости от достигнутых показателей эффективности по отношению к целевым значениям показателей эффективности.</w:t>
            </w:r>
          </w:p>
          <w:p w14:paraId="7EA60FE7"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Корректировка рассчитывается в процентах от эффективности по отношению к целям, умноженным на долю допустимой прибыли в каждом году регуляторного периода. </w:t>
            </w:r>
          </w:p>
          <w:p w14:paraId="43BD12FE"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Доля допустимой прибыли определяется ведомством уполномоченного органа для каждого регуляторного периода. Значение по умолчанию составляет 50% от допустимой прибыли. Доля не должна превышать величину единицы за минусом минимальной доли допустимой прибыли, выделяемой на финансирование инвестиционной программы. </w:t>
            </w:r>
          </w:p>
          <w:p w14:paraId="478E80B3"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Для каждого субъекта регулирования, ведомство уполномоченного органа утверждает ключевые показатели эффективности, используемые для измерения эффективности и производительности в течение всего периода регулирования. </w:t>
            </w:r>
          </w:p>
          <w:p w14:paraId="40EC387B"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Выбор ключевых показателей эффективности для субъекта регулирования не корректируется в течение периода регулирования.  </w:t>
            </w:r>
          </w:p>
          <w:p w14:paraId="413F9E46"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Ключевые показатели эффективности, утверждаемые ведомством уполномоченного органа, берутся из перечня КПЭ, определенного в пунктах 795, 796 и 797 настоящих Правил.</w:t>
            </w:r>
          </w:p>
          <w:p w14:paraId="40A7CA3B"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Ведомство уполномоченного органа утверждает следующие ключевые показатели эффективности для субъектов, оказывающих регулируемые услуги по передаче электрической энергии:</w:t>
            </w:r>
          </w:p>
          <w:p w14:paraId="00061B5E" w14:textId="77777777" w:rsidR="00741EFF" w:rsidRPr="00741EFF" w:rsidRDefault="00741EFF" w:rsidP="00741EFF">
            <w:pPr>
              <w:numPr>
                <w:ilvl w:val="2"/>
                <w:numId w:val="34"/>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средний</w:t>
            </w:r>
            <w:proofErr w:type="gramEnd"/>
            <w:r w:rsidRPr="00741EFF">
              <w:rPr>
                <w:rFonts w:eastAsia="Arial"/>
                <w:sz w:val="24"/>
                <w:szCs w:val="28"/>
                <w:lang w:eastAsia="en-US"/>
              </w:rPr>
              <w:t xml:space="preserve"> индекс длительности перерыва в работе системы (SAIDI) – средняя длительность долгосрочных внеплановых отключений в соответствии с общепринятыми в мире правилами;  </w:t>
            </w:r>
          </w:p>
          <w:p w14:paraId="0554A823" w14:textId="77777777" w:rsidR="00741EFF" w:rsidRPr="00741EFF" w:rsidRDefault="00741EFF" w:rsidP="00741EFF">
            <w:pPr>
              <w:numPr>
                <w:ilvl w:val="2"/>
                <w:numId w:val="34"/>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средний</w:t>
            </w:r>
            <w:proofErr w:type="gramEnd"/>
            <w:r w:rsidRPr="00741EFF">
              <w:rPr>
                <w:rFonts w:eastAsia="Arial"/>
                <w:sz w:val="24"/>
                <w:szCs w:val="28"/>
                <w:lang w:eastAsia="en-US"/>
              </w:rPr>
              <w:t xml:space="preserve"> индекс длительности перерыва в работе системы (SAIDI) – средняя частота долгосрочных внеплановых отключений в соответствии с общепринятыми в мире правилами;  </w:t>
            </w:r>
          </w:p>
          <w:p w14:paraId="1BC30908" w14:textId="77777777" w:rsidR="00741EFF" w:rsidRPr="00741EFF" w:rsidRDefault="00741EFF" w:rsidP="00741EFF">
            <w:pPr>
              <w:numPr>
                <w:ilvl w:val="2"/>
                <w:numId w:val="34"/>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количество</w:t>
            </w:r>
            <w:proofErr w:type="gramEnd"/>
            <w:r w:rsidRPr="00741EFF">
              <w:rPr>
                <w:rFonts w:eastAsia="Arial"/>
                <w:sz w:val="24"/>
                <w:szCs w:val="28"/>
                <w:lang w:eastAsia="en-US"/>
              </w:rPr>
              <w:t xml:space="preserve"> обоснованных жалоб на отказ в доступе к предоставлению регулируемых услуг;  </w:t>
            </w:r>
          </w:p>
          <w:p w14:paraId="243E2F86" w14:textId="77777777" w:rsidR="00741EFF" w:rsidRPr="00741EFF" w:rsidRDefault="00741EFF" w:rsidP="00741EFF">
            <w:pPr>
              <w:numPr>
                <w:ilvl w:val="2"/>
                <w:numId w:val="34"/>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количество</w:t>
            </w:r>
            <w:proofErr w:type="gramEnd"/>
            <w:r w:rsidRPr="00741EFF">
              <w:rPr>
                <w:rFonts w:eastAsia="Arial"/>
                <w:sz w:val="24"/>
                <w:szCs w:val="28"/>
                <w:lang w:eastAsia="en-US"/>
              </w:rPr>
              <w:t xml:space="preserve"> жалоб, полученных в связи с предоставлением регулируемых услуг; </w:t>
            </w:r>
          </w:p>
          <w:p w14:paraId="00B1F11D" w14:textId="77777777" w:rsidR="00741EFF" w:rsidRPr="00741EFF" w:rsidRDefault="00741EFF" w:rsidP="00741EFF">
            <w:pPr>
              <w:numPr>
                <w:ilvl w:val="2"/>
                <w:numId w:val="34"/>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время</w:t>
            </w:r>
            <w:proofErr w:type="gramEnd"/>
            <w:r w:rsidRPr="00741EFF">
              <w:rPr>
                <w:rFonts w:eastAsia="Arial"/>
                <w:sz w:val="24"/>
                <w:szCs w:val="28"/>
                <w:lang w:eastAsia="en-US"/>
              </w:rPr>
              <w:t xml:space="preserve"> ответа на запросы потребителей;  </w:t>
            </w:r>
          </w:p>
          <w:p w14:paraId="457B9950" w14:textId="77777777" w:rsidR="00741EFF" w:rsidRPr="00741EFF" w:rsidRDefault="00741EFF" w:rsidP="00741EFF">
            <w:pPr>
              <w:numPr>
                <w:ilvl w:val="2"/>
                <w:numId w:val="34"/>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своевременное</w:t>
            </w:r>
            <w:proofErr w:type="gramEnd"/>
            <w:r w:rsidRPr="00741EFF">
              <w:rPr>
                <w:rFonts w:eastAsia="Arial"/>
                <w:sz w:val="24"/>
                <w:szCs w:val="28"/>
                <w:lang w:eastAsia="en-US"/>
              </w:rPr>
              <w:t xml:space="preserve"> завершение ремонта (реконструкции, модернизации, замены); </w:t>
            </w:r>
          </w:p>
          <w:p w14:paraId="31B5593F" w14:textId="77777777" w:rsidR="00741EFF" w:rsidRPr="00741EFF" w:rsidRDefault="00741EFF" w:rsidP="00741EFF">
            <w:pPr>
              <w:numPr>
                <w:ilvl w:val="2"/>
                <w:numId w:val="34"/>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своевременное</w:t>
            </w:r>
            <w:proofErr w:type="gramEnd"/>
            <w:r w:rsidRPr="00741EFF">
              <w:rPr>
                <w:rFonts w:eastAsia="Arial"/>
                <w:sz w:val="24"/>
                <w:szCs w:val="28"/>
                <w:lang w:eastAsia="en-US"/>
              </w:rPr>
              <w:t xml:space="preserve"> выполнение мероприятий, предусмотренных инвестиционной программой; </w:t>
            </w:r>
          </w:p>
          <w:p w14:paraId="152D9A42" w14:textId="77777777" w:rsidR="00741EFF" w:rsidRPr="00741EFF" w:rsidRDefault="00741EFF" w:rsidP="00741EFF">
            <w:pPr>
              <w:numPr>
                <w:ilvl w:val="2"/>
                <w:numId w:val="34"/>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снижение</w:t>
            </w:r>
            <w:proofErr w:type="gramEnd"/>
            <w:r w:rsidRPr="00741EFF">
              <w:rPr>
                <w:rFonts w:eastAsia="Arial"/>
                <w:sz w:val="24"/>
                <w:szCs w:val="28"/>
                <w:lang w:eastAsia="en-US"/>
              </w:rPr>
              <w:t xml:space="preserve"> уровня коммерческих и технических потерь; </w:t>
            </w:r>
          </w:p>
          <w:p w14:paraId="11839DB0" w14:textId="77777777" w:rsidR="00741EFF" w:rsidRPr="00741EFF" w:rsidRDefault="00741EFF" w:rsidP="00741EFF">
            <w:pPr>
              <w:numPr>
                <w:ilvl w:val="2"/>
                <w:numId w:val="34"/>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время</w:t>
            </w:r>
            <w:proofErr w:type="gramEnd"/>
            <w:r w:rsidRPr="00741EFF">
              <w:rPr>
                <w:rFonts w:eastAsia="Arial"/>
                <w:sz w:val="24"/>
                <w:szCs w:val="28"/>
                <w:lang w:eastAsia="en-US"/>
              </w:rPr>
              <w:t xml:space="preserve"> устранения аварий в сетях; </w:t>
            </w:r>
          </w:p>
          <w:p w14:paraId="014515E6" w14:textId="77777777" w:rsidR="00741EFF" w:rsidRPr="00741EFF" w:rsidRDefault="00741EFF" w:rsidP="00741EFF">
            <w:pPr>
              <w:numPr>
                <w:ilvl w:val="2"/>
                <w:numId w:val="34"/>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количество</w:t>
            </w:r>
            <w:proofErr w:type="gramEnd"/>
            <w:r w:rsidRPr="00741EFF">
              <w:rPr>
                <w:rFonts w:eastAsia="Arial"/>
                <w:sz w:val="24"/>
                <w:szCs w:val="28"/>
                <w:lang w:eastAsia="en-US"/>
              </w:rPr>
              <w:t xml:space="preserve"> нарушений законодательства в сфере естественных монополий (электроэнергетики, энергосбережения и повышения энергоэффективности);</w:t>
            </w:r>
          </w:p>
          <w:p w14:paraId="5265CB6E" w14:textId="77777777" w:rsidR="00741EFF" w:rsidRPr="00741EFF" w:rsidRDefault="00741EFF" w:rsidP="00741EFF">
            <w:pPr>
              <w:numPr>
                <w:ilvl w:val="2"/>
                <w:numId w:val="34"/>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внедрение</w:t>
            </w:r>
            <w:proofErr w:type="gramEnd"/>
            <w:r w:rsidRPr="00741EFF">
              <w:rPr>
                <w:rFonts w:eastAsia="Arial"/>
                <w:sz w:val="24"/>
                <w:szCs w:val="28"/>
                <w:lang w:eastAsia="en-US"/>
              </w:rPr>
              <w:t xml:space="preserve"> инновационной продукции в предприятий по регулируемой услуге;</w:t>
            </w:r>
          </w:p>
          <w:p w14:paraId="263A219E" w14:textId="77777777" w:rsidR="00741EFF" w:rsidRPr="00741EFF" w:rsidRDefault="00741EFF" w:rsidP="00741EFF">
            <w:pPr>
              <w:numPr>
                <w:ilvl w:val="2"/>
                <w:numId w:val="34"/>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соблюдение</w:t>
            </w:r>
            <w:proofErr w:type="gramEnd"/>
            <w:r w:rsidRPr="00741EFF">
              <w:rPr>
                <w:rFonts w:eastAsia="Arial"/>
                <w:sz w:val="24"/>
                <w:szCs w:val="28"/>
                <w:lang w:eastAsia="en-US"/>
              </w:rPr>
              <w:t xml:space="preserve"> квалификационных требовании руководящего состава.  </w:t>
            </w:r>
          </w:p>
          <w:p w14:paraId="1F28637F"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Ведомство уполномоченного органа утверждает следующие ключевые показатели эффективности (КПЭ) для субъектов регулирования, оказывающих регулируемые услуги по производству, передаче, распределению и (или) снабжению тепловой энергией:</w:t>
            </w:r>
          </w:p>
          <w:p w14:paraId="6B7DC258" w14:textId="77777777" w:rsidR="00741EFF" w:rsidRPr="00741EFF" w:rsidRDefault="00741EFF" w:rsidP="00741EFF">
            <w:pPr>
              <w:numPr>
                <w:ilvl w:val="2"/>
                <w:numId w:val="35"/>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количество</w:t>
            </w:r>
            <w:proofErr w:type="gramEnd"/>
            <w:r w:rsidRPr="00741EFF">
              <w:rPr>
                <w:rFonts w:eastAsia="Arial"/>
                <w:sz w:val="24"/>
                <w:szCs w:val="28"/>
                <w:lang w:eastAsia="en-US"/>
              </w:rPr>
              <w:t xml:space="preserve"> подтвержденных дней в году с отклонениями от допустимых значений температурного графика по источникам производства тепловой энергии; </w:t>
            </w:r>
          </w:p>
          <w:p w14:paraId="5295A78C" w14:textId="77777777" w:rsidR="00741EFF" w:rsidRPr="00741EFF" w:rsidRDefault="00741EFF" w:rsidP="00741EFF">
            <w:pPr>
              <w:numPr>
                <w:ilvl w:val="2"/>
                <w:numId w:val="35"/>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количество</w:t>
            </w:r>
            <w:proofErr w:type="gramEnd"/>
            <w:r w:rsidRPr="00741EFF">
              <w:rPr>
                <w:rFonts w:eastAsia="Arial"/>
                <w:sz w:val="24"/>
                <w:szCs w:val="28"/>
                <w:lang w:eastAsia="en-US"/>
              </w:rPr>
              <w:t xml:space="preserve"> несчастных случаев; </w:t>
            </w:r>
          </w:p>
          <w:p w14:paraId="5249902F" w14:textId="77777777" w:rsidR="00741EFF" w:rsidRPr="00741EFF" w:rsidRDefault="00741EFF" w:rsidP="00741EFF">
            <w:pPr>
              <w:numPr>
                <w:ilvl w:val="2"/>
                <w:numId w:val="35"/>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количество</w:t>
            </w:r>
            <w:proofErr w:type="gramEnd"/>
            <w:r w:rsidRPr="00741EFF">
              <w:rPr>
                <w:rFonts w:eastAsia="Arial"/>
                <w:sz w:val="24"/>
                <w:szCs w:val="28"/>
                <w:lang w:eastAsia="en-US"/>
              </w:rPr>
              <w:t xml:space="preserve"> обоснованных жалоб на отказ в доступе к предоставлению регулируемых услуг;  </w:t>
            </w:r>
          </w:p>
          <w:p w14:paraId="6B2D2B3F" w14:textId="77777777" w:rsidR="00741EFF" w:rsidRPr="00741EFF" w:rsidRDefault="00741EFF" w:rsidP="00741EFF">
            <w:pPr>
              <w:numPr>
                <w:ilvl w:val="2"/>
                <w:numId w:val="35"/>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количество</w:t>
            </w:r>
            <w:proofErr w:type="gramEnd"/>
            <w:r w:rsidRPr="00741EFF">
              <w:rPr>
                <w:rFonts w:eastAsia="Arial"/>
                <w:sz w:val="24"/>
                <w:szCs w:val="28"/>
                <w:lang w:eastAsia="en-US"/>
              </w:rPr>
              <w:t xml:space="preserve"> жалоб, полученных в связи с предоставлением регулируемых услуг;  </w:t>
            </w:r>
          </w:p>
          <w:p w14:paraId="3EE0F75D" w14:textId="77777777" w:rsidR="00741EFF" w:rsidRPr="00741EFF" w:rsidRDefault="00741EFF" w:rsidP="00741EFF">
            <w:pPr>
              <w:numPr>
                <w:ilvl w:val="2"/>
                <w:numId w:val="35"/>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время</w:t>
            </w:r>
            <w:proofErr w:type="gramEnd"/>
            <w:r w:rsidRPr="00741EFF">
              <w:rPr>
                <w:rFonts w:eastAsia="Arial"/>
                <w:sz w:val="24"/>
                <w:szCs w:val="28"/>
                <w:lang w:eastAsia="en-US"/>
              </w:rPr>
              <w:t xml:space="preserve"> ответа на запросы потребителей; </w:t>
            </w:r>
          </w:p>
          <w:p w14:paraId="577E7EC7" w14:textId="77777777" w:rsidR="00741EFF" w:rsidRPr="00741EFF" w:rsidRDefault="00741EFF" w:rsidP="00741EFF">
            <w:pPr>
              <w:numPr>
                <w:ilvl w:val="2"/>
                <w:numId w:val="35"/>
              </w:numPr>
              <w:tabs>
                <w:tab w:val="left" w:pos="993"/>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своевременное</w:t>
            </w:r>
            <w:proofErr w:type="gramEnd"/>
            <w:r w:rsidRPr="00741EFF">
              <w:rPr>
                <w:rFonts w:eastAsia="Arial"/>
                <w:sz w:val="24"/>
                <w:szCs w:val="28"/>
                <w:lang w:eastAsia="en-US"/>
              </w:rPr>
              <w:t xml:space="preserve"> завершение ремонта (реконструкции, модернизации, замены); </w:t>
            </w:r>
          </w:p>
          <w:p w14:paraId="2AD289E3" w14:textId="77777777" w:rsidR="00741EFF" w:rsidRPr="00741EFF" w:rsidRDefault="00741EFF" w:rsidP="00741EFF">
            <w:pPr>
              <w:numPr>
                <w:ilvl w:val="2"/>
                <w:numId w:val="35"/>
              </w:numPr>
              <w:tabs>
                <w:tab w:val="left" w:pos="993"/>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своевременное</w:t>
            </w:r>
            <w:proofErr w:type="gramEnd"/>
            <w:r w:rsidRPr="00741EFF">
              <w:rPr>
                <w:rFonts w:eastAsia="Arial"/>
                <w:sz w:val="24"/>
                <w:szCs w:val="28"/>
                <w:lang w:eastAsia="en-US"/>
              </w:rPr>
              <w:t xml:space="preserve"> выполнение мероприятий, предусмотренных инвестиционной программой; </w:t>
            </w:r>
          </w:p>
          <w:p w14:paraId="6A008B06" w14:textId="77777777" w:rsidR="00741EFF" w:rsidRPr="00741EFF" w:rsidRDefault="00741EFF" w:rsidP="00741EFF">
            <w:pPr>
              <w:numPr>
                <w:ilvl w:val="2"/>
                <w:numId w:val="35"/>
              </w:numPr>
              <w:tabs>
                <w:tab w:val="left" w:pos="993"/>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снижение</w:t>
            </w:r>
            <w:proofErr w:type="gramEnd"/>
            <w:r w:rsidRPr="00741EFF">
              <w:rPr>
                <w:rFonts w:eastAsia="Arial"/>
                <w:sz w:val="24"/>
                <w:szCs w:val="28"/>
                <w:lang w:eastAsia="en-US"/>
              </w:rPr>
              <w:t xml:space="preserve"> уровня коммерческих и технических потерь тепловой энергии; </w:t>
            </w:r>
          </w:p>
          <w:p w14:paraId="31E262E9" w14:textId="77777777" w:rsidR="00741EFF" w:rsidRPr="00741EFF" w:rsidRDefault="00741EFF" w:rsidP="00741EFF">
            <w:pPr>
              <w:numPr>
                <w:ilvl w:val="2"/>
                <w:numId w:val="35"/>
              </w:numPr>
              <w:tabs>
                <w:tab w:val="left" w:pos="993"/>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время</w:t>
            </w:r>
            <w:proofErr w:type="gramEnd"/>
            <w:r w:rsidRPr="00741EFF">
              <w:rPr>
                <w:rFonts w:eastAsia="Arial"/>
                <w:sz w:val="24"/>
                <w:szCs w:val="28"/>
                <w:lang w:eastAsia="en-US"/>
              </w:rPr>
              <w:t xml:space="preserve"> устранения аварий в сетях;  </w:t>
            </w:r>
          </w:p>
          <w:p w14:paraId="54F9568A" w14:textId="77777777" w:rsidR="00741EFF" w:rsidRPr="00741EFF" w:rsidRDefault="00741EFF" w:rsidP="00741EFF">
            <w:pPr>
              <w:numPr>
                <w:ilvl w:val="2"/>
                <w:numId w:val="35"/>
              </w:numPr>
              <w:tabs>
                <w:tab w:val="left" w:pos="993"/>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количество</w:t>
            </w:r>
            <w:proofErr w:type="gramEnd"/>
            <w:r w:rsidRPr="00741EFF">
              <w:rPr>
                <w:rFonts w:eastAsia="Arial"/>
                <w:sz w:val="24"/>
                <w:szCs w:val="28"/>
                <w:lang w:eastAsia="en-US"/>
              </w:rPr>
              <w:t xml:space="preserve"> нарушений законодательства в сфере естественных монополий (электроэнергетики, энергосбережения и п</w:t>
            </w:r>
            <w:bookmarkStart w:id="37" w:name="_Ref142474093"/>
            <w:r w:rsidRPr="00741EFF">
              <w:rPr>
                <w:rFonts w:eastAsia="Arial"/>
                <w:sz w:val="24"/>
                <w:szCs w:val="28"/>
                <w:lang w:eastAsia="en-US"/>
              </w:rPr>
              <w:t>овышения энергоэффективности);</w:t>
            </w:r>
          </w:p>
          <w:p w14:paraId="7C79DA6D" w14:textId="77777777" w:rsidR="00741EFF" w:rsidRPr="00741EFF" w:rsidRDefault="00741EFF" w:rsidP="00741EFF">
            <w:pPr>
              <w:numPr>
                <w:ilvl w:val="2"/>
                <w:numId w:val="35"/>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внедрение</w:t>
            </w:r>
            <w:proofErr w:type="gramEnd"/>
            <w:r w:rsidRPr="00741EFF">
              <w:rPr>
                <w:rFonts w:eastAsia="Arial"/>
                <w:sz w:val="24"/>
                <w:szCs w:val="28"/>
                <w:lang w:eastAsia="en-US"/>
              </w:rPr>
              <w:t xml:space="preserve"> инновационной продукции в предприятий по регулируемой услуге;</w:t>
            </w:r>
          </w:p>
          <w:p w14:paraId="69BD6FD2" w14:textId="77777777" w:rsidR="00741EFF" w:rsidRPr="00741EFF" w:rsidRDefault="00741EFF" w:rsidP="00741EFF">
            <w:pPr>
              <w:numPr>
                <w:ilvl w:val="2"/>
                <w:numId w:val="35"/>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соблюдение</w:t>
            </w:r>
            <w:proofErr w:type="gramEnd"/>
            <w:r w:rsidRPr="00741EFF">
              <w:rPr>
                <w:rFonts w:eastAsia="Arial"/>
                <w:sz w:val="24"/>
                <w:szCs w:val="28"/>
                <w:lang w:eastAsia="en-US"/>
              </w:rPr>
              <w:t xml:space="preserve"> квалификационных требовании руководящего состава.  </w:t>
            </w:r>
          </w:p>
          <w:p w14:paraId="2377BE9B"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Ведомство уполномоченного органа утверждает следующие ключевые показатели эффективности (КПЭ) для субъектов регулирования, оказывающих регулируемые услуги по водоснабжению и (или) водоотведению:</w:t>
            </w:r>
          </w:p>
          <w:p w14:paraId="43D808B0" w14:textId="77777777" w:rsidR="00741EFF" w:rsidRPr="00741EFF" w:rsidRDefault="00741EFF" w:rsidP="00741EFF">
            <w:pPr>
              <w:numPr>
                <w:ilvl w:val="2"/>
                <w:numId w:val="3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удельный</w:t>
            </w:r>
            <w:proofErr w:type="gramEnd"/>
            <w:r w:rsidRPr="00741EFF">
              <w:rPr>
                <w:rFonts w:eastAsia="Arial"/>
                <w:sz w:val="24"/>
                <w:szCs w:val="28"/>
                <w:lang w:eastAsia="en-US"/>
              </w:rPr>
              <w:t xml:space="preserve"> расход электрической энергии, потребляемой в технологическом процессе транспортировки питьевой воды, на единицу объема транспортируемой воды (кВт*час/</w:t>
            </w:r>
            <w:proofErr w:type="spellStart"/>
            <w:r w:rsidRPr="00741EFF">
              <w:rPr>
                <w:rFonts w:eastAsia="Arial"/>
                <w:sz w:val="24"/>
                <w:szCs w:val="28"/>
                <w:lang w:eastAsia="en-US"/>
              </w:rPr>
              <w:t>куб.м</w:t>
            </w:r>
            <w:proofErr w:type="spellEnd"/>
            <w:r w:rsidRPr="00741EFF">
              <w:rPr>
                <w:rFonts w:eastAsia="Arial"/>
                <w:sz w:val="24"/>
                <w:szCs w:val="28"/>
                <w:lang w:eastAsia="en-US"/>
              </w:rPr>
              <w:t xml:space="preserve">); </w:t>
            </w:r>
          </w:p>
          <w:p w14:paraId="51D2339C" w14:textId="77777777" w:rsidR="00741EFF" w:rsidRPr="00741EFF" w:rsidRDefault="00741EFF" w:rsidP="00741EFF">
            <w:pPr>
              <w:numPr>
                <w:ilvl w:val="2"/>
                <w:numId w:val="3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количество</w:t>
            </w:r>
            <w:proofErr w:type="gramEnd"/>
            <w:r w:rsidRPr="00741EFF">
              <w:rPr>
                <w:rFonts w:eastAsia="Arial"/>
                <w:sz w:val="24"/>
                <w:szCs w:val="28"/>
                <w:lang w:eastAsia="en-US"/>
              </w:rPr>
              <w:t xml:space="preserve"> обоснованных жалоб на отказ к предоставлению доступа к регулируемым услугам; </w:t>
            </w:r>
          </w:p>
          <w:p w14:paraId="0812C230" w14:textId="77777777" w:rsidR="00741EFF" w:rsidRPr="00741EFF" w:rsidRDefault="00741EFF" w:rsidP="00741EFF">
            <w:pPr>
              <w:numPr>
                <w:ilvl w:val="2"/>
                <w:numId w:val="3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своевременное</w:t>
            </w:r>
            <w:proofErr w:type="gramEnd"/>
            <w:r w:rsidRPr="00741EFF">
              <w:rPr>
                <w:rFonts w:eastAsia="Arial"/>
                <w:sz w:val="24"/>
                <w:szCs w:val="28"/>
                <w:lang w:eastAsia="en-US"/>
              </w:rPr>
              <w:t xml:space="preserve"> исполнение ремонтных работ</w:t>
            </w:r>
          </w:p>
          <w:p w14:paraId="52B06F19" w14:textId="77777777" w:rsidR="00741EFF" w:rsidRPr="00741EFF" w:rsidRDefault="00741EFF" w:rsidP="00741EFF">
            <w:pPr>
              <w:numPr>
                <w:ilvl w:val="2"/>
                <w:numId w:val="3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количество</w:t>
            </w:r>
            <w:proofErr w:type="gramEnd"/>
            <w:r w:rsidRPr="00741EFF">
              <w:rPr>
                <w:rFonts w:eastAsia="Arial"/>
                <w:sz w:val="24"/>
                <w:szCs w:val="28"/>
                <w:lang w:eastAsia="en-US"/>
              </w:rPr>
              <w:t xml:space="preserve"> аварий;</w:t>
            </w:r>
          </w:p>
          <w:p w14:paraId="55A2ECBF" w14:textId="77777777" w:rsidR="00741EFF" w:rsidRPr="00741EFF" w:rsidRDefault="00741EFF" w:rsidP="00741EFF">
            <w:pPr>
              <w:numPr>
                <w:ilvl w:val="2"/>
                <w:numId w:val="3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исполнение</w:t>
            </w:r>
            <w:proofErr w:type="gramEnd"/>
            <w:r w:rsidRPr="00741EFF">
              <w:rPr>
                <w:rFonts w:eastAsia="Arial"/>
                <w:sz w:val="24"/>
                <w:szCs w:val="28"/>
                <w:lang w:eastAsia="en-US"/>
              </w:rPr>
              <w:t xml:space="preserve"> в полном объеме мероприятий инвестиционной программы в сроки;</w:t>
            </w:r>
          </w:p>
          <w:p w14:paraId="66612CFB" w14:textId="77777777" w:rsidR="00741EFF" w:rsidRPr="00741EFF" w:rsidRDefault="00741EFF" w:rsidP="00741EFF">
            <w:pPr>
              <w:numPr>
                <w:ilvl w:val="2"/>
                <w:numId w:val="3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доля</w:t>
            </w:r>
            <w:proofErr w:type="gramEnd"/>
            <w:r w:rsidRPr="00741EFF">
              <w:rPr>
                <w:rFonts w:eastAsia="Arial"/>
                <w:sz w:val="24"/>
                <w:szCs w:val="28"/>
                <w:lang w:eastAsia="en-US"/>
              </w:rPr>
              <w:t xml:space="preserve"> проб сточных вод, несоответствующих установленным нормативам допустимых сбросов, лимитам на сбросы;</w:t>
            </w:r>
          </w:p>
          <w:p w14:paraId="390791F8" w14:textId="77777777" w:rsidR="00741EFF" w:rsidRPr="00741EFF" w:rsidRDefault="00741EFF" w:rsidP="00741EFF">
            <w:pPr>
              <w:numPr>
                <w:ilvl w:val="2"/>
                <w:numId w:val="3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снижение</w:t>
            </w:r>
            <w:proofErr w:type="gramEnd"/>
            <w:r w:rsidRPr="00741EFF">
              <w:rPr>
                <w:rFonts w:eastAsia="Arial"/>
                <w:sz w:val="24"/>
                <w:szCs w:val="28"/>
                <w:lang w:eastAsia="en-US"/>
              </w:rPr>
              <w:t xml:space="preserve"> уровня изношенности активов;</w:t>
            </w:r>
          </w:p>
          <w:p w14:paraId="7277A970" w14:textId="77777777" w:rsidR="00741EFF" w:rsidRPr="00741EFF" w:rsidRDefault="00741EFF" w:rsidP="00741EFF">
            <w:pPr>
              <w:numPr>
                <w:ilvl w:val="2"/>
                <w:numId w:val="3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рассмотрение</w:t>
            </w:r>
            <w:proofErr w:type="gramEnd"/>
            <w:r w:rsidRPr="00741EFF">
              <w:rPr>
                <w:rFonts w:eastAsia="Arial"/>
                <w:sz w:val="24"/>
                <w:szCs w:val="28"/>
                <w:lang w:eastAsia="en-US"/>
              </w:rPr>
              <w:t xml:space="preserve"> обращений потребителей в установленные сроки;</w:t>
            </w:r>
          </w:p>
          <w:p w14:paraId="73AC1F6D" w14:textId="77777777" w:rsidR="00741EFF" w:rsidRPr="00741EFF" w:rsidRDefault="00741EFF" w:rsidP="00741EFF">
            <w:pPr>
              <w:numPr>
                <w:ilvl w:val="2"/>
                <w:numId w:val="3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коммерческие</w:t>
            </w:r>
            <w:proofErr w:type="gramEnd"/>
            <w:r w:rsidRPr="00741EFF">
              <w:rPr>
                <w:rFonts w:eastAsia="Arial"/>
                <w:sz w:val="24"/>
                <w:szCs w:val="28"/>
                <w:lang w:eastAsia="en-US"/>
              </w:rPr>
              <w:t xml:space="preserve"> потери воды;</w:t>
            </w:r>
          </w:p>
          <w:p w14:paraId="2D3E8E9C" w14:textId="77777777" w:rsidR="00741EFF" w:rsidRPr="00741EFF" w:rsidRDefault="00741EFF" w:rsidP="00741EFF">
            <w:pPr>
              <w:numPr>
                <w:ilvl w:val="2"/>
                <w:numId w:val="3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доля</w:t>
            </w:r>
            <w:proofErr w:type="gramEnd"/>
            <w:r w:rsidRPr="00741EFF">
              <w:rPr>
                <w:rFonts w:eastAsia="Arial"/>
                <w:sz w:val="24"/>
                <w:szCs w:val="28"/>
                <w:lang w:eastAsia="en-US"/>
              </w:rPr>
              <w:t xml:space="preserve"> проб питьевой воды в распределительной водопроводной сети, несоответствующих установленным требованиям, в общем объеме проб, отработанных по результатом производственного контроля качества питьевой воды (в %);</w:t>
            </w:r>
          </w:p>
          <w:p w14:paraId="53F1D3CF" w14:textId="77777777" w:rsidR="00741EFF" w:rsidRPr="00741EFF" w:rsidRDefault="00741EFF" w:rsidP="00741EFF">
            <w:pPr>
              <w:numPr>
                <w:ilvl w:val="2"/>
                <w:numId w:val="3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внедрение</w:t>
            </w:r>
            <w:proofErr w:type="gramEnd"/>
            <w:r w:rsidRPr="00741EFF">
              <w:rPr>
                <w:rFonts w:eastAsia="Arial"/>
                <w:sz w:val="24"/>
                <w:szCs w:val="28"/>
                <w:lang w:eastAsia="en-US"/>
              </w:rPr>
              <w:t xml:space="preserve"> инновационной продукции в предприятий по регулируемой услуге;</w:t>
            </w:r>
          </w:p>
          <w:p w14:paraId="7F577D91" w14:textId="77777777" w:rsidR="00741EFF" w:rsidRPr="00741EFF" w:rsidRDefault="00741EFF" w:rsidP="00741EFF">
            <w:pPr>
              <w:numPr>
                <w:ilvl w:val="2"/>
                <w:numId w:val="39"/>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соблюдение</w:t>
            </w:r>
            <w:proofErr w:type="gramEnd"/>
            <w:r w:rsidRPr="00741EFF">
              <w:rPr>
                <w:rFonts w:eastAsia="Arial"/>
                <w:sz w:val="24"/>
                <w:szCs w:val="28"/>
                <w:lang w:eastAsia="en-US"/>
              </w:rPr>
              <w:t xml:space="preserve"> квалификационных требовании руководящего состава.  </w:t>
            </w:r>
          </w:p>
          <w:p w14:paraId="5A792DEB" w14:textId="77777777" w:rsidR="00741EFF" w:rsidRPr="00741EFF" w:rsidRDefault="00741EFF" w:rsidP="00741EFF">
            <w:pPr>
              <w:numPr>
                <w:ilvl w:val="0"/>
                <w:numId w:val="40"/>
              </w:numPr>
              <w:tabs>
                <w:tab w:val="left" w:pos="993"/>
                <w:tab w:val="left" w:pos="1560"/>
                <w:tab w:val="left" w:pos="1843"/>
              </w:tabs>
              <w:overflowPunct/>
              <w:autoSpaceDE/>
              <w:autoSpaceDN/>
              <w:adjustRightInd/>
              <w:ind w:left="0" w:firstLine="709"/>
              <w:contextualSpacing/>
              <w:jc w:val="both"/>
              <w:rPr>
                <w:rFonts w:eastAsia="Arial"/>
                <w:sz w:val="24"/>
                <w:szCs w:val="28"/>
                <w:lang w:eastAsia="en-US"/>
              </w:rPr>
            </w:pPr>
            <w:r w:rsidRPr="00741EFF">
              <w:rPr>
                <w:rFonts w:eastAsia="Arial"/>
                <w:sz w:val="24"/>
                <w:szCs w:val="28"/>
                <w:lang w:eastAsia="en-US"/>
              </w:rPr>
              <w:t>Ведомство уполномоченного органа при утверждении выбранных КПЭ для субъекта учитывает следующие приоритеты:</w:t>
            </w:r>
          </w:p>
          <w:p w14:paraId="75E36F27" w14:textId="77777777" w:rsidR="00741EFF" w:rsidRPr="00741EFF" w:rsidRDefault="00741EFF" w:rsidP="00741EFF">
            <w:pPr>
              <w:numPr>
                <w:ilvl w:val="1"/>
                <w:numId w:val="45"/>
              </w:numPr>
              <w:tabs>
                <w:tab w:val="left" w:pos="993"/>
                <w:tab w:val="left" w:pos="1560"/>
                <w:tab w:val="left" w:pos="1843"/>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цели</w:t>
            </w:r>
            <w:proofErr w:type="gramEnd"/>
            <w:r w:rsidRPr="00741EFF">
              <w:rPr>
                <w:rFonts w:eastAsia="Arial"/>
                <w:sz w:val="24"/>
                <w:szCs w:val="28"/>
                <w:lang w:eastAsia="en-US"/>
              </w:rPr>
              <w:t xml:space="preserve"> для соответствующего сектора (отрасли), установленные Президентом Республики Казахстан, Правительством Республики Казахстан, уполномоченным органом и (или) документом Системы государственного планирования; </w:t>
            </w:r>
          </w:p>
          <w:p w14:paraId="312C22C1" w14:textId="77777777" w:rsidR="00741EFF" w:rsidRPr="00741EFF" w:rsidRDefault="00741EFF" w:rsidP="00741EFF">
            <w:pPr>
              <w:numPr>
                <w:ilvl w:val="1"/>
                <w:numId w:val="45"/>
              </w:numPr>
              <w:tabs>
                <w:tab w:val="left" w:pos="993"/>
                <w:tab w:val="left" w:pos="1560"/>
                <w:tab w:val="left" w:pos="1843"/>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наличие</w:t>
            </w:r>
            <w:proofErr w:type="gramEnd"/>
            <w:r w:rsidRPr="00741EFF">
              <w:rPr>
                <w:rFonts w:eastAsia="Arial"/>
                <w:sz w:val="24"/>
                <w:szCs w:val="28"/>
                <w:lang w:eastAsia="en-US"/>
              </w:rPr>
              <w:t xml:space="preserve"> данных или процессов, необходимых для получения данных, необходимых для оценки результатов деятельности по соответствующему КПЭ;</w:t>
            </w:r>
          </w:p>
          <w:p w14:paraId="053E1C0F" w14:textId="77777777" w:rsidR="00741EFF" w:rsidRPr="00741EFF" w:rsidRDefault="00741EFF" w:rsidP="00741EFF">
            <w:pPr>
              <w:numPr>
                <w:ilvl w:val="1"/>
                <w:numId w:val="45"/>
              </w:numPr>
              <w:tabs>
                <w:tab w:val="left" w:pos="993"/>
                <w:tab w:val="left" w:pos="1560"/>
                <w:tab w:val="left" w:pos="1843"/>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инвестиции</w:t>
            </w:r>
            <w:proofErr w:type="gramEnd"/>
            <w:r w:rsidRPr="00741EFF">
              <w:rPr>
                <w:rFonts w:eastAsia="Arial"/>
                <w:sz w:val="24"/>
                <w:szCs w:val="28"/>
                <w:lang w:eastAsia="en-US"/>
              </w:rPr>
              <w:t xml:space="preserve"> субъекта регулирования;  </w:t>
            </w:r>
          </w:p>
          <w:p w14:paraId="3AC72C0A" w14:textId="77777777" w:rsidR="00741EFF" w:rsidRPr="00741EFF" w:rsidRDefault="00741EFF" w:rsidP="00741EFF">
            <w:pPr>
              <w:numPr>
                <w:ilvl w:val="1"/>
                <w:numId w:val="45"/>
              </w:numPr>
              <w:tabs>
                <w:tab w:val="left" w:pos="993"/>
                <w:tab w:val="left" w:pos="1560"/>
                <w:tab w:val="left" w:pos="1843"/>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обеспечение</w:t>
            </w:r>
            <w:proofErr w:type="gramEnd"/>
            <w:r w:rsidRPr="00741EFF">
              <w:rPr>
                <w:rFonts w:eastAsia="Arial"/>
                <w:sz w:val="24"/>
                <w:szCs w:val="28"/>
                <w:lang w:eastAsia="en-US"/>
              </w:rPr>
              <w:t xml:space="preserve"> выбора соответствующего количества КПЭ, чтобы не допустить размывания стимулирующего воздействия на значительное число КПЭ;</w:t>
            </w:r>
          </w:p>
          <w:p w14:paraId="05F14524" w14:textId="77777777" w:rsidR="00741EFF" w:rsidRPr="00741EFF" w:rsidRDefault="00741EFF" w:rsidP="00741EFF">
            <w:pPr>
              <w:numPr>
                <w:ilvl w:val="1"/>
                <w:numId w:val="45"/>
              </w:numPr>
              <w:tabs>
                <w:tab w:val="left" w:pos="993"/>
                <w:tab w:val="left" w:pos="1560"/>
                <w:tab w:val="left" w:pos="1843"/>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поддержку</w:t>
            </w:r>
            <w:proofErr w:type="gramEnd"/>
            <w:r w:rsidRPr="00741EFF">
              <w:rPr>
                <w:rFonts w:eastAsia="Arial"/>
                <w:sz w:val="24"/>
                <w:szCs w:val="28"/>
                <w:lang w:eastAsia="en-US"/>
              </w:rPr>
              <w:t xml:space="preserve"> методов стимулирования, которые действуют более одного периода регулирования, путем минимизации изменений КПЭ, выбранных для субъекта регулирования в каждом периоде регулирования.</w:t>
            </w:r>
          </w:p>
          <w:p w14:paraId="13F630D3"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Ведомство уполномоченного органа также устанавливает весовые коэффициенты к каждому КПЭ для целей расчета премии субъекта.</w:t>
            </w:r>
          </w:p>
          <w:p w14:paraId="66BBD1B6"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Сумма весовых коэффициентов по всем КПЭ для субъекта равна единице. </w:t>
            </w:r>
          </w:p>
          <w:p w14:paraId="4E6922C3"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При установлении весовых коэффициентов КПЭ для субъекта ведомство уполномоченного органа учитывает относительную важность КПЭ, в соответствии с пунктом 798 настоящих Правил.</w:t>
            </w:r>
          </w:p>
          <w:p w14:paraId="32675F0B" w14:textId="77777777" w:rsidR="00741EFF" w:rsidRPr="00741EFF" w:rsidRDefault="00741EFF" w:rsidP="00741EFF">
            <w:pPr>
              <w:numPr>
                <w:ilvl w:val="0"/>
                <w:numId w:val="40"/>
              </w:numPr>
              <w:tabs>
                <w:tab w:val="left" w:pos="720"/>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Ведомство уполномоченного органа устанавливает целевые значения, допустимые отклонения и весовые коэффициенты, применяемые к отдельным КПЭ в определенный регуляторный период, исходя из экономической и технологической готовности субъекта, возможности сбора, мониторинга и проверки КПЭ, а также с учетом анализа фактических данных за последние 3 года каждого КПЭ. </w:t>
            </w:r>
            <w:bookmarkEnd w:id="37"/>
            <w:r w:rsidRPr="00741EFF">
              <w:rPr>
                <w:rFonts w:eastAsia="Arial"/>
                <w:sz w:val="24"/>
                <w:szCs w:val="28"/>
                <w:lang w:eastAsia="en-US"/>
              </w:rPr>
              <w:t xml:space="preserve">При изменении весовых коэффициентов ведомство уполномоченного органа основывается на общих для субъектов подходах, не допуская оказания неправомерного предпочтения какому-либо субъекту или дискриминации какого-либо субъекта. </w:t>
            </w:r>
          </w:p>
          <w:p w14:paraId="42B5F86C"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Субъект одновременно с заявкой на утверждения тарифа и тарифной сметы на регуляторный период, направляет в ведомство уполномоченного орган предложения по целевым значениям по КПЭ, их весовых коэффициентов и допустимых отклонений.</w:t>
            </w:r>
          </w:p>
          <w:p w14:paraId="5A080F64" w14:textId="77777777" w:rsidR="00741EFF" w:rsidRPr="00741EFF" w:rsidRDefault="00741EFF" w:rsidP="00741EFF">
            <w:pPr>
              <w:numPr>
                <w:ilvl w:val="0"/>
                <w:numId w:val="40"/>
              </w:numPr>
              <w:tabs>
                <w:tab w:val="left" w:pos="993"/>
                <w:tab w:val="left" w:pos="1560"/>
              </w:tabs>
              <w:overflowPunct/>
              <w:autoSpaceDE/>
              <w:autoSpaceDN/>
              <w:adjustRightInd/>
              <w:ind w:left="0" w:firstLine="709"/>
              <w:contextualSpacing/>
              <w:jc w:val="both"/>
              <w:rPr>
                <w:rFonts w:eastAsia="Arial"/>
                <w:sz w:val="24"/>
                <w:szCs w:val="28"/>
                <w:lang w:eastAsia="en-US"/>
              </w:rPr>
            </w:pPr>
            <w:r w:rsidRPr="00741EFF">
              <w:rPr>
                <w:rFonts w:eastAsia="Arial"/>
                <w:sz w:val="24"/>
                <w:szCs w:val="28"/>
                <w:lang w:eastAsia="en-US"/>
              </w:rPr>
              <w:t>В рамках определения тарифа ведомство уполномоченного органа устанавливает следующие параметры для каждого КПЭ:</w:t>
            </w:r>
          </w:p>
          <w:p w14:paraId="02434619" w14:textId="77777777" w:rsidR="00741EFF" w:rsidRPr="00741EFF" w:rsidRDefault="00741EFF" w:rsidP="00741EFF">
            <w:pPr>
              <w:numPr>
                <w:ilvl w:val="2"/>
                <w:numId w:val="41"/>
              </w:numPr>
              <w:tabs>
                <w:tab w:val="left" w:pos="562"/>
                <w:tab w:val="left" w:pos="1138"/>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w:t>
            </w:r>
            <w:proofErr w:type="gramStart"/>
            <w:r w:rsidRPr="00741EFF">
              <w:rPr>
                <w:rFonts w:eastAsia="Arial"/>
                <w:sz w:val="24"/>
                <w:szCs w:val="28"/>
                <w:lang w:eastAsia="en-US"/>
              </w:rPr>
              <w:t>нижнее</w:t>
            </w:r>
            <w:proofErr w:type="gramEnd"/>
            <w:r w:rsidRPr="00741EFF">
              <w:rPr>
                <w:rFonts w:eastAsia="Arial"/>
                <w:sz w:val="24"/>
                <w:szCs w:val="28"/>
                <w:lang w:eastAsia="en-US"/>
              </w:rPr>
              <w:t xml:space="preserve"> граничное целевое значение для каждого КПЭ, представляющее собой минимально допустимый показатель;</w:t>
            </w:r>
          </w:p>
          <w:p w14:paraId="69E4ED98" w14:textId="77777777" w:rsidR="00741EFF" w:rsidRPr="00741EFF" w:rsidRDefault="00741EFF" w:rsidP="00741EFF">
            <w:pPr>
              <w:numPr>
                <w:ilvl w:val="2"/>
                <w:numId w:val="41"/>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верхнее</w:t>
            </w:r>
            <w:proofErr w:type="gramEnd"/>
            <w:r w:rsidRPr="00741EFF">
              <w:rPr>
                <w:rFonts w:eastAsia="Arial"/>
                <w:sz w:val="24"/>
                <w:szCs w:val="28"/>
                <w:lang w:eastAsia="en-US"/>
              </w:rPr>
              <w:t xml:space="preserve"> целевое значение для каждого КПЭ, представляющее собой целевое значение эффективности; </w:t>
            </w:r>
          </w:p>
          <w:p w14:paraId="0E7BC920" w14:textId="77777777" w:rsidR="00741EFF" w:rsidRPr="00741EFF" w:rsidRDefault="00741EFF" w:rsidP="00741EFF">
            <w:pPr>
              <w:numPr>
                <w:ilvl w:val="2"/>
                <w:numId w:val="41"/>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размер</w:t>
            </w:r>
            <w:proofErr w:type="gramEnd"/>
            <w:r w:rsidRPr="00741EFF">
              <w:rPr>
                <w:rFonts w:eastAsia="Arial"/>
                <w:sz w:val="24"/>
                <w:szCs w:val="28"/>
                <w:lang w:eastAsia="en-US"/>
              </w:rPr>
              <w:t xml:space="preserve"> штрафа (выраженным в процентах от целевого значения) за превышение и, соответственно, </w:t>
            </w:r>
            <w:proofErr w:type="spellStart"/>
            <w:r w:rsidRPr="00741EFF">
              <w:rPr>
                <w:rFonts w:eastAsia="Arial"/>
                <w:sz w:val="24"/>
                <w:szCs w:val="28"/>
                <w:lang w:eastAsia="en-US"/>
              </w:rPr>
              <w:t>недостижение</w:t>
            </w:r>
            <w:proofErr w:type="spellEnd"/>
            <w:r w:rsidRPr="00741EFF">
              <w:rPr>
                <w:rFonts w:eastAsia="Arial"/>
                <w:sz w:val="24"/>
                <w:szCs w:val="28"/>
                <w:lang w:eastAsia="en-US"/>
              </w:rPr>
              <w:t xml:space="preserve"> целевого показателя, а также максимально допустимые пределы премии и штрафа, с обоснованием.</w:t>
            </w:r>
          </w:p>
          <w:p w14:paraId="3DDF8021" w14:textId="77777777" w:rsidR="00741EFF" w:rsidRPr="00741EFF" w:rsidRDefault="00741EFF" w:rsidP="00741EFF">
            <w:pPr>
              <w:numPr>
                <w:ilvl w:val="0"/>
                <w:numId w:val="40"/>
              </w:numPr>
              <w:tabs>
                <w:tab w:val="left" w:pos="720"/>
                <w:tab w:val="left" w:pos="1276"/>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Ведомство уполномоченного органа при определении КПЭ учитывает следующее:</w:t>
            </w:r>
          </w:p>
          <w:p w14:paraId="424351F9" w14:textId="77777777" w:rsidR="00741EFF" w:rsidRPr="00741EFF" w:rsidRDefault="00741EFF" w:rsidP="00741EFF">
            <w:pPr>
              <w:numPr>
                <w:ilvl w:val="1"/>
                <w:numId w:val="46"/>
              </w:numPr>
              <w:tabs>
                <w:tab w:val="left" w:pos="993"/>
                <w:tab w:val="left" w:pos="1276"/>
                <w:tab w:val="left" w:pos="1560"/>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данные</w:t>
            </w:r>
            <w:proofErr w:type="gramEnd"/>
            <w:r w:rsidRPr="00741EFF">
              <w:rPr>
                <w:rFonts w:eastAsia="Arial"/>
                <w:sz w:val="24"/>
                <w:szCs w:val="28"/>
                <w:lang w:eastAsia="en-US"/>
              </w:rPr>
              <w:t xml:space="preserve"> и информацию, предоставленные субъектом, в соответствии с пунктом 802 настоящих Правил;</w:t>
            </w:r>
          </w:p>
          <w:p w14:paraId="2BAC8B16" w14:textId="77777777" w:rsidR="00741EFF" w:rsidRPr="00741EFF" w:rsidRDefault="00741EFF" w:rsidP="00741EFF">
            <w:pPr>
              <w:numPr>
                <w:ilvl w:val="1"/>
                <w:numId w:val="46"/>
              </w:numPr>
              <w:tabs>
                <w:tab w:val="left" w:pos="993"/>
                <w:tab w:val="left" w:pos="1276"/>
                <w:tab w:val="left" w:pos="1560"/>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информацию</w:t>
            </w:r>
            <w:proofErr w:type="gramEnd"/>
            <w:r w:rsidRPr="00741EFF">
              <w:rPr>
                <w:rFonts w:eastAsia="Arial"/>
                <w:sz w:val="24"/>
                <w:szCs w:val="28"/>
                <w:lang w:eastAsia="en-US"/>
              </w:rPr>
              <w:t xml:space="preserve"> о результатах деятельности аналогичных субъектом регулирования, при этом ведомство уполномоченного органа учитывает различия в объеме услуг и контексте их предоставления; </w:t>
            </w:r>
          </w:p>
          <w:p w14:paraId="1560855D" w14:textId="77777777" w:rsidR="00741EFF" w:rsidRPr="00741EFF" w:rsidRDefault="00741EFF" w:rsidP="00741EFF">
            <w:pPr>
              <w:numPr>
                <w:ilvl w:val="1"/>
                <w:numId w:val="46"/>
              </w:numPr>
              <w:tabs>
                <w:tab w:val="left" w:pos="993"/>
                <w:tab w:val="left" w:pos="1276"/>
                <w:tab w:val="left" w:pos="1560"/>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предлагаемое</w:t>
            </w:r>
            <w:proofErr w:type="gramEnd"/>
            <w:r w:rsidRPr="00741EFF">
              <w:rPr>
                <w:rFonts w:eastAsia="Arial"/>
                <w:sz w:val="24"/>
                <w:szCs w:val="28"/>
                <w:lang w:eastAsia="en-US"/>
              </w:rPr>
              <w:t xml:space="preserve"> повышение качества и надежности услуг в результате предлагаемых инвестиций;  </w:t>
            </w:r>
          </w:p>
          <w:p w14:paraId="32E9075E" w14:textId="77777777" w:rsidR="00741EFF" w:rsidRPr="00741EFF" w:rsidRDefault="00741EFF" w:rsidP="00741EFF">
            <w:pPr>
              <w:numPr>
                <w:ilvl w:val="1"/>
                <w:numId w:val="46"/>
              </w:numPr>
              <w:tabs>
                <w:tab w:val="left" w:pos="993"/>
                <w:tab w:val="left" w:pos="1276"/>
                <w:tab w:val="left" w:pos="1560"/>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обеспечение</w:t>
            </w:r>
            <w:proofErr w:type="gramEnd"/>
            <w:r w:rsidRPr="00741EFF">
              <w:rPr>
                <w:rFonts w:eastAsia="Arial"/>
                <w:sz w:val="24"/>
                <w:szCs w:val="28"/>
                <w:lang w:eastAsia="en-US"/>
              </w:rPr>
              <w:t xml:space="preserve"> достижимости целевых показателей; </w:t>
            </w:r>
          </w:p>
          <w:p w14:paraId="30CC7F09" w14:textId="77777777" w:rsidR="00741EFF" w:rsidRPr="00741EFF" w:rsidRDefault="00741EFF" w:rsidP="00741EFF">
            <w:pPr>
              <w:numPr>
                <w:ilvl w:val="1"/>
                <w:numId w:val="46"/>
              </w:numPr>
              <w:tabs>
                <w:tab w:val="left" w:pos="993"/>
                <w:tab w:val="left" w:pos="1276"/>
                <w:tab w:val="left" w:pos="1560"/>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обеспечение</w:t>
            </w:r>
            <w:proofErr w:type="gramEnd"/>
            <w:r w:rsidRPr="00741EFF">
              <w:rPr>
                <w:rFonts w:eastAsia="Arial"/>
                <w:sz w:val="24"/>
                <w:szCs w:val="28"/>
                <w:lang w:eastAsia="en-US"/>
              </w:rPr>
              <w:t xml:space="preserve"> того, что целевые показатели не будут представлять собой ухудшение характеристик по сравнению со статус-кво.</w:t>
            </w:r>
          </w:p>
          <w:p w14:paraId="3032469A" w14:textId="77777777" w:rsidR="00741EFF" w:rsidRPr="00741EFF" w:rsidRDefault="00741EFF" w:rsidP="00741EFF">
            <w:pPr>
              <w:numPr>
                <w:ilvl w:val="0"/>
                <w:numId w:val="40"/>
              </w:numPr>
              <w:tabs>
                <w:tab w:val="left" w:pos="993"/>
                <w:tab w:val="left" w:pos="1276"/>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Уполномоченный орган будет предоставлять обоснование параметров, определенных для каждого КПЭ. </w:t>
            </w:r>
          </w:p>
          <w:p w14:paraId="13CB3C9E" w14:textId="77777777" w:rsidR="00741EFF" w:rsidRPr="00741EFF" w:rsidRDefault="00741EFF" w:rsidP="00741EFF">
            <w:pPr>
              <w:numPr>
                <w:ilvl w:val="0"/>
                <w:numId w:val="40"/>
              </w:numPr>
              <w:tabs>
                <w:tab w:val="left" w:pos="993"/>
                <w:tab w:val="left" w:pos="1276"/>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В рамках ежегодной корректировки субъект ежегодно представляет в ведомство уполномоченного органа отчет о достижении КПЭ согласно приложению 6 настоящих Правил:</w:t>
            </w:r>
          </w:p>
          <w:p w14:paraId="76E1357D" w14:textId="77777777" w:rsidR="00741EFF" w:rsidRPr="00741EFF" w:rsidRDefault="00741EFF" w:rsidP="00741EFF">
            <w:pPr>
              <w:numPr>
                <w:ilvl w:val="2"/>
                <w:numId w:val="36"/>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по</w:t>
            </w:r>
            <w:proofErr w:type="gramEnd"/>
            <w:r w:rsidRPr="00741EFF">
              <w:rPr>
                <w:rFonts w:eastAsia="Arial"/>
                <w:sz w:val="24"/>
                <w:szCs w:val="28"/>
                <w:lang w:eastAsia="en-US"/>
              </w:rPr>
              <w:t xml:space="preserve"> каждому КПЭ – плановые и фактические показатели за предыдущие пять лет;  </w:t>
            </w:r>
          </w:p>
          <w:p w14:paraId="38CDF02D" w14:textId="77777777" w:rsidR="00741EFF" w:rsidRPr="00741EFF" w:rsidRDefault="00741EFF" w:rsidP="00741EFF">
            <w:pPr>
              <w:numPr>
                <w:ilvl w:val="2"/>
                <w:numId w:val="36"/>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ставка</w:t>
            </w:r>
            <w:proofErr w:type="gramEnd"/>
            <w:r w:rsidRPr="00741EFF">
              <w:rPr>
                <w:rFonts w:eastAsia="Arial"/>
                <w:sz w:val="24"/>
                <w:szCs w:val="28"/>
                <w:lang w:eastAsia="en-US"/>
              </w:rPr>
              <w:t xml:space="preserve"> премии или штрафа в каждом году по каждому показателю, рассчитанная на основе фактических показателей по сравнению с целевым показателем;</w:t>
            </w:r>
          </w:p>
          <w:p w14:paraId="4F83BA40" w14:textId="77777777" w:rsidR="00741EFF" w:rsidRPr="00741EFF" w:rsidRDefault="00741EFF" w:rsidP="00741EFF">
            <w:pPr>
              <w:numPr>
                <w:ilvl w:val="2"/>
                <w:numId w:val="36"/>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полученные</w:t>
            </w:r>
            <w:proofErr w:type="gramEnd"/>
            <w:r w:rsidRPr="00741EFF">
              <w:rPr>
                <w:rFonts w:eastAsia="Arial"/>
                <w:sz w:val="24"/>
                <w:szCs w:val="28"/>
                <w:lang w:eastAsia="en-US"/>
              </w:rPr>
              <w:t xml:space="preserve"> в результате расчетные стимулы за производительность на следующий год.</w:t>
            </w:r>
          </w:p>
          <w:p w14:paraId="0B8D032B" w14:textId="77777777" w:rsidR="00741EFF" w:rsidRPr="00741EFF" w:rsidRDefault="00741EFF" w:rsidP="00741EFF">
            <w:pPr>
              <w:numPr>
                <w:ilvl w:val="0"/>
                <w:numId w:val="40"/>
              </w:numPr>
              <w:tabs>
                <w:tab w:val="left" w:pos="993"/>
                <w:tab w:val="left" w:pos="1276"/>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Для каждого КПЭ, где более высокий балл свидетельствует об улучшении показателей, коэффициент штрафа рассчитывается следующим образом:</w:t>
            </w:r>
          </w:p>
          <w:p w14:paraId="3BBF3AE6" w14:textId="77777777" w:rsidR="00741EFF" w:rsidRPr="00741EFF" w:rsidRDefault="00741EFF" w:rsidP="00741EFF">
            <w:pPr>
              <w:numPr>
                <w:ilvl w:val="1"/>
                <w:numId w:val="47"/>
              </w:numPr>
              <w:tabs>
                <w:tab w:val="left" w:pos="993"/>
                <w:tab w:val="left" w:pos="1276"/>
                <w:tab w:val="left" w:pos="1560"/>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если</w:t>
            </w:r>
            <w:proofErr w:type="gramEnd"/>
            <w:r w:rsidRPr="00741EFF">
              <w:rPr>
                <w:rFonts w:eastAsia="Arial"/>
                <w:sz w:val="24"/>
                <w:szCs w:val="28"/>
                <w:lang w:eastAsia="en-US"/>
              </w:rPr>
              <w:t xml:space="preserve"> фактические показатели находятся в диапазоне от 0 до 30% от диапазона между нижним граничным целевым значением и верхним граничным целевым значением, то штрафной коэффициент устанавливается на уровне 100%;</w:t>
            </w:r>
          </w:p>
          <w:p w14:paraId="32435ED3" w14:textId="77777777" w:rsidR="00741EFF" w:rsidRPr="00741EFF" w:rsidRDefault="00741EFF" w:rsidP="00741EFF">
            <w:pPr>
              <w:numPr>
                <w:ilvl w:val="1"/>
                <w:numId w:val="47"/>
              </w:numPr>
              <w:tabs>
                <w:tab w:val="left" w:pos="993"/>
                <w:tab w:val="left" w:pos="1276"/>
                <w:tab w:val="left" w:pos="1560"/>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если</w:t>
            </w:r>
            <w:proofErr w:type="gramEnd"/>
            <w:r w:rsidRPr="00741EFF">
              <w:rPr>
                <w:rFonts w:eastAsia="Arial"/>
                <w:sz w:val="24"/>
                <w:szCs w:val="28"/>
                <w:lang w:eastAsia="en-US"/>
              </w:rPr>
              <w:t xml:space="preserve"> фактические показатели находятся в диапазоне от 30% до 95% от диапазона между нижним и верхним целевыми значениями, то штрафной коэффициент линейно уменьшается по мере улучшения показателей в соответствии со следующей формулой:</w:t>
            </w:r>
          </w:p>
          <w:p w14:paraId="5D999340" w14:textId="77777777" w:rsidR="00741EFF" w:rsidRPr="00741EFF" w:rsidRDefault="00741EFF" w:rsidP="00741EFF">
            <w:pPr>
              <w:tabs>
                <w:tab w:val="left" w:pos="993"/>
                <w:tab w:val="left" w:pos="1276"/>
                <w:tab w:val="left" w:pos="1560"/>
              </w:tabs>
              <w:ind w:left="709"/>
              <w:jc w:val="both"/>
              <w:rPr>
                <w:rFonts w:eastAsia="Arial"/>
                <w:sz w:val="24"/>
                <w:szCs w:val="28"/>
                <w:lang w:eastAsia="en-US"/>
              </w:rPr>
            </w:pPr>
          </w:p>
          <w:p w14:paraId="67B2ECD8" w14:textId="77777777" w:rsidR="00741EFF" w:rsidRPr="00741EFF" w:rsidRDefault="00741EFF" w:rsidP="00741EFF">
            <w:pPr>
              <w:ind w:firstLine="709"/>
              <w:jc w:val="center"/>
              <w:rPr>
                <w:rFonts w:eastAsia="Arial"/>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PF</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AKP</m:t>
                  </m:r>
                </m:e>
                <m:sub>
                  <m:r>
                    <m:rPr>
                      <m:sty m:val="p"/>
                    </m:rPr>
                    <w:rPr>
                      <w:rFonts w:ascii="Cambria Math" w:eastAsia="Arial" w:hAnsi="Cambria Math"/>
                      <w:sz w:val="24"/>
                      <w:szCs w:val="28"/>
                      <w:lang w:eastAsia="en-US"/>
                    </w:rPr>
                    <m:t>i,t</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UKT</m:t>
                  </m:r>
                </m:e>
                <m:sub>
                  <m:r>
                    <m:rPr>
                      <m:sty m:val="p"/>
                    </m:rPr>
                    <w:rPr>
                      <w:rFonts w:ascii="Cambria Math" w:eastAsia="Arial" w:hAnsi="Cambria Math"/>
                      <w:sz w:val="24"/>
                      <w:szCs w:val="28"/>
                      <w:lang w:eastAsia="en-US"/>
                    </w:rPr>
                    <m:t>i</m:t>
                  </m:r>
                </m:sub>
              </m:sSub>
            </m:oMath>
            <w:r w:rsidRPr="00741EFF">
              <w:rPr>
                <w:rFonts w:eastAsia="SimSun"/>
                <w:sz w:val="24"/>
                <w:szCs w:val="28"/>
                <w:lang w:eastAsia="en-US"/>
              </w:rPr>
              <w:t xml:space="preserve"> </w:t>
            </w:r>
            <w:proofErr w:type="gramStart"/>
            <w:r w:rsidRPr="00741EFF">
              <w:rPr>
                <w:rFonts w:eastAsia="SimSun"/>
                <w:sz w:val="24"/>
                <w:szCs w:val="28"/>
                <w:lang w:eastAsia="en-US"/>
              </w:rPr>
              <w:t>)/</w:t>
            </w:r>
            <w:proofErr w:type="gramEnd"/>
            <w:r w:rsidRPr="00741EFF">
              <w:rPr>
                <w:rFonts w:eastAsia="SimSun"/>
                <w:sz w:val="24"/>
                <w:szCs w:val="28"/>
                <w:lang w:eastAsia="en-US"/>
              </w:rPr>
              <w:t>(</w:t>
            </w:r>
            <w:r w:rsidRPr="00741EFF">
              <w:rPr>
                <w:rFonts w:ascii="Cambria Math" w:eastAsia="Arial" w:hAnsi="Cambria Math"/>
                <w:sz w:val="24"/>
                <w:szCs w:val="28"/>
                <w:lang w:eastAsia="en-US"/>
              </w:rPr>
              <w:t xml:space="preserve"> </w:t>
            </w: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LKT</m:t>
                  </m:r>
                </m:e>
                <m:sub>
                  <m:r>
                    <m:rPr>
                      <m:sty m:val="p"/>
                    </m:rPr>
                    <w:rPr>
                      <w:rFonts w:ascii="Cambria Math" w:eastAsia="Arial" w:hAnsi="Cambria Math"/>
                      <w:sz w:val="24"/>
                      <w:szCs w:val="28"/>
                      <w:lang w:eastAsia="en-US"/>
                    </w:rPr>
                    <m:t>i</m:t>
                  </m:r>
                </m:sub>
              </m:sSub>
            </m:oMath>
            <w:r w:rsidRPr="00741EFF">
              <w:rPr>
                <w:rFonts w:eastAsia="SimSun"/>
                <w:sz w:val="24"/>
                <w:szCs w:val="28"/>
                <w:lang w:eastAsia="en-US"/>
              </w:rPr>
              <w:t xml:space="preserve"> </w:t>
            </w:r>
            <w:r w:rsidRPr="00741EFF">
              <w:rPr>
                <w:rFonts w:eastAsia="SimSun"/>
                <w:i/>
                <w:sz w:val="24"/>
                <w:szCs w:val="28"/>
                <w:lang w:eastAsia="en-US"/>
              </w:rPr>
              <w:t xml:space="preserve">– </w:t>
            </w:r>
            <w:r w:rsidRPr="00741EFF">
              <w:rPr>
                <w:rFonts w:ascii="Cambria Math" w:eastAsia="Arial" w:hAnsi="Cambria Math"/>
                <w:i/>
                <w:sz w:val="24"/>
                <w:szCs w:val="28"/>
                <w:lang w:eastAsia="en-US"/>
              </w:rPr>
              <w:t xml:space="preserve"> </w:t>
            </w: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UKT</m:t>
                  </m:r>
                </m:e>
                <m:sub>
                  <m:r>
                    <m:rPr>
                      <m:sty m:val="p"/>
                    </m:rPr>
                    <w:rPr>
                      <w:rFonts w:ascii="Cambria Math" w:eastAsia="Arial" w:hAnsi="Cambria Math"/>
                      <w:sz w:val="24"/>
                      <w:szCs w:val="28"/>
                      <w:lang w:eastAsia="en-US"/>
                    </w:rPr>
                    <m:t>i</m:t>
                  </m:r>
                </m:sub>
              </m:sSub>
            </m:oMath>
            <w:r w:rsidRPr="00741EFF">
              <w:rPr>
                <w:rFonts w:eastAsia="SimSun"/>
                <w:sz w:val="24"/>
                <w:szCs w:val="28"/>
                <w:lang w:eastAsia="en-US"/>
              </w:rPr>
              <w:t xml:space="preserve">), </w:t>
            </w:r>
            <w:r w:rsidRPr="00741EFF">
              <w:rPr>
                <w:rFonts w:eastAsia="Arial"/>
                <w:sz w:val="24"/>
                <w:szCs w:val="28"/>
                <w:lang w:eastAsia="en-US"/>
              </w:rPr>
              <w:t>где:</w:t>
            </w:r>
          </w:p>
          <w:p w14:paraId="5634F834" w14:textId="77777777" w:rsidR="00741EFF" w:rsidRPr="00741EFF" w:rsidRDefault="00741EFF" w:rsidP="00741EFF">
            <w:pPr>
              <w:ind w:firstLine="709"/>
              <w:jc w:val="center"/>
              <w:rPr>
                <w:rFonts w:eastAsia="Arial"/>
                <w:sz w:val="24"/>
                <w:szCs w:val="28"/>
                <w:lang w:eastAsia="en-US"/>
              </w:rPr>
            </w:pPr>
          </w:p>
          <w:p w14:paraId="4922C5A5"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PF</m:t>
                  </m:r>
                </m:e>
                <m:sub>
                  <m:r>
                    <m:rPr>
                      <m:sty m:val="p"/>
                    </m:rPr>
                    <w:rPr>
                      <w:rFonts w:ascii="Cambria Math" w:eastAsia="Arial" w:hAnsi="Cambria Math"/>
                      <w:sz w:val="24"/>
                      <w:szCs w:val="28"/>
                      <w:lang w:eastAsia="en-US"/>
                    </w:rPr>
                    <m:t>i,t</m:t>
                  </m:r>
                </m:sub>
              </m:sSub>
            </m:oMath>
            <w:r w:rsidRPr="00741EFF">
              <w:rPr>
                <w:rFonts w:eastAsia="SimSun"/>
                <w:sz w:val="24"/>
                <w:szCs w:val="28"/>
                <w:lang w:eastAsia="en-US"/>
              </w:rPr>
              <w:t xml:space="preserve"> – штрафной коэффициент для КПЭ </w:t>
            </w:r>
            <w:r w:rsidRPr="00741EFF">
              <w:rPr>
                <w:rFonts w:eastAsia="SimSun"/>
                <w:i/>
                <w:iCs/>
                <w:sz w:val="24"/>
                <w:szCs w:val="28"/>
                <w:lang w:eastAsia="en-US"/>
              </w:rPr>
              <w:t>i</w:t>
            </w:r>
            <w:r w:rsidRPr="00741EFF">
              <w:rPr>
                <w:rFonts w:eastAsia="SimSun"/>
                <w:sz w:val="24"/>
                <w:szCs w:val="28"/>
                <w:lang w:eastAsia="en-US"/>
              </w:rPr>
              <w:t>, применяемый в году t;</w:t>
            </w:r>
          </w:p>
          <w:p w14:paraId="56053437" w14:textId="77777777" w:rsidR="00741EFF" w:rsidRPr="00741EFF" w:rsidRDefault="00741EFF" w:rsidP="00741EFF">
            <w:pPr>
              <w:ind w:firstLine="709"/>
              <w:jc w:val="both"/>
              <w:rPr>
                <w:rFonts w:eastAsia="Arial"/>
                <w:sz w:val="24"/>
                <w:szCs w:val="28"/>
                <w:lang w:eastAsia="en-US"/>
              </w:rPr>
            </w:pPr>
            <m:oMath>
              <m:sSub>
                <m:sSubPr>
                  <m:ctrlPr>
                    <w:rPr>
                      <w:rFonts w:ascii="Cambria Math" w:eastAsia="Arial" w:hAnsi="Cambria Math"/>
                      <w:i/>
                      <w:sz w:val="24"/>
                      <w:szCs w:val="28"/>
                      <w:lang w:eastAsia="en-US"/>
                    </w:rPr>
                  </m:ctrlPr>
                </m:sSubPr>
                <m:e>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AKP</m:t>
                      </m:r>
                    </m:e>
                    <m:sub>
                      <m:r>
                        <m:rPr>
                          <m:sty m:val="p"/>
                        </m:rPr>
                        <w:rPr>
                          <w:rFonts w:ascii="Cambria Math" w:eastAsia="Arial" w:hAnsi="Cambria Math"/>
                          <w:sz w:val="24"/>
                          <w:szCs w:val="28"/>
                          <w:lang w:eastAsia="en-US"/>
                        </w:rPr>
                        <m:t>i,t</m:t>
                      </m:r>
                    </m:sub>
                  </m:sSub>
                </m:e>
                <m:sub/>
              </m:sSub>
            </m:oMath>
            <w:r w:rsidRPr="00741EFF">
              <w:rPr>
                <w:rFonts w:ascii="Arial" w:eastAsia="Arial" w:hAnsi="Arial" w:cs="Angsana New"/>
                <w:sz w:val="24"/>
                <w:szCs w:val="21"/>
                <w:lang w:eastAsia="en-US"/>
              </w:rPr>
              <w:t xml:space="preserve"> </w:t>
            </w:r>
            <w:r w:rsidRPr="00741EFF">
              <w:rPr>
                <w:rFonts w:eastAsia="SimSun"/>
                <w:sz w:val="24"/>
                <w:szCs w:val="28"/>
                <w:lang w:eastAsia="en-US"/>
              </w:rPr>
              <w:t>–</w:t>
            </w:r>
            <w:r w:rsidRPr="00741EFF">
              <w:rPr>
                <w:rFonts w:ascii="Arial" w:eastAsia="Arial" w:hAnsi="Arial" w:cs="Angsana New"/>
                <w:sz w:val="24"/>
                <w:szCs w:val="21"/>
                <w:lang w:eastAsia="en-US"/>
              </w:rPr>
              <w:t xml:space="preserve"> </w:t>
            </w:r>
            <w:r w:rsidRPr="00741EFF">
              <w:rPr>
                <w:rFonts w:eastAsia="SimSun"/>
                <w:sz w:val="24"/>
                <w:szCs w:val="28"/>
                <w:lang w:eastAsia="en-US"/>
              </w:rPr>
              <w:t xml:space="preserve">фактическое значение КПЭ </w:t>
            </w:r>
            <w:r w:rsidRPr="00741EFF">
              <w:rPr>
                <w:rFonts w:eastAsia="SimSun"/>
                <w:i/>
                <w:iCs/>
                <w:sz w:val="24"/>
                <w:szCs w:val="28"/>
                <w:lang w:eastAsia="en-US"/>
              </w:rPr>
              <w:t>i</w:t>
            </w:r>
            <w:r w:rsidRPr="00741EFF">
              <w:rPr>
                <w:rFonts w:eastAsia="SimSun"/>
                <w:sz w:val="24"/>
                <w:szCs w:val="28"/>
                <w:lang w:eastAsia="en-US"/>
              </w:rPr>
              <w:t xml:space="preserve"> в году t;</w:t>
            </w:r>
          </w:p>
          <w:p w14:paraId="20B103B0" w14:textId="77777777" w:rsidR="00741EFF" w:rsidRPr="00741EFF" w:rsidRDefault="00741EFF" w:rsidP="00741EFF">
            <w:pPr>
              <w:ind w:firstLine="709"/>
              <w:jc w:val="both"/>
              <w:rPr>
                <w:rFonts w:eastAsia="Arial"/>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LKT</m:t>
                  </m:r>
                </m:e>
                <m:sub>
                  <m:r>
                    <m:rPr>
                      <m:sty m:val="p"/>
                    </m:rPr>
                    <w:rPr>
                      <w:rFonts w:ascii="Cambria Math" w:eastAsia="Arial" w:hAnsi="Cambria Math"/>
                      <w:sz w:val="24"/>
                      <w:szCs w:val="28"/>
                      <w:lang w:eastAsia="en-US"/>
                    </w:rPr>
                    <m:t>i</m:t>
                  </m:r>
                </m:sub>
              </m:sSub>
            </m:oMath>
            <w:r w:rsidRPr="00741EFF">
              <w:rPr>
                <w:rFonts w:eastAsia="SimSun"/>
                <w:sz w:val="24"/>
                <w:szCs w:val="28"/>
                <w:lang w:eastAsia="en-US"/>
              </w:rPr>
              <w:t xml:space="preserve"> – нижняя граница целевого значения </w:t>
            </w:r>
            <w:r w:rsidRPr="00741EFF">
              <w:rPr>
                <w:rFonts w:eastAsia="SimSun"/>
                <w:sz w:val="24"/>
                <w:szCs w:val="28"/>
                <w:lang w:val="en-US" w:eastAsia="en-US"/>
              </w:rPr>
              <w:t>KPI</w:t>
            </w:r>
            <w:r w:rsidRPr="00741EFF">
              <w:rPr>
                <w:rFonts w:eastAsia="SimSun"/>
                <w:sz w:val="24"/>
                <w:szCs w:val="28"/>
                <w:lang w:eastAsia="en-US"/>
              </w:rPr>
              <w:t xml:space="preserve"> </w:t>
            </w:r>
            <w:proofErr w:type="spellStart"/>
            <w:r w:rsidRPr="00741EFF">
              <w:rPr>
                <w:rFonts w:eastAsia="SimSun"/>
                <w:iCs/>
                <w:sz w:val="24"/>
                <w:szCs w:val="28"/>
                <w:lang w:val="en-US" w:eastAsia="en-US"/>
              </w:rPr>
              <w:t>i</w:t>
            </w:r>
            <w:proofErr w:type="spellEnd"/>
            <w:r w:rsidRPr="00741EFF">
              <w:rPr>
                <w:rFonts w:eastAsia="SimSun"/>
                <w:sz w:val="24"/>
                <w:szCs w:val="28"/>
                <w:lang w:eastAsia="en-US"/>
              </w:rPr>
              <w:t>;</w:t>
            </w:r>
          </w:p>
          <w:p w14:paraId="41E74B62"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UKT</m:t>
                  </m:r>
                </m:e>
                <m:sub>
                  <m:r>
                    <m:rPr>
                      <m:sty m:val="p"/>
                    </m:rPr>
                    <w:rPr>
                      <w:rFonts w:ascii="Cambria Math" w:eastAsia="Arial" w:hAnsi="Cambria Math"/>
                      <w:sz w:val="24"/>
                      <w:szCs w:val="28"/>
                      <w:lang w:eastAsia="en-US"/>
                    </w:rPr>
                    <m:t>i</m:t>
                  </m:r>
                </m:sub>
              </m:sSub>
            </m:oMath>
            <w:r w:rsidRPr="00741EFF">
              <w:rPr>
                <w:rFonts w:eastAsia="SimSun"/>
                <w:sz w:val="24"/>
                <w:szCs w:val="28"/>
                <w:lang w:eastAsia="en-US"/>
              </w:rPr>
              <w:t xml:space="preserve"> – </w:t>
            </w:r>
            <w:r w:rsidRPr="00741EFF">
              <w:rPr>
                <w:rFonts w:eastAsia="Arial"/>
                <w:sz w:val="24"/>
                <w:szCs w:val="28"/>
                <w:lang w:eastAsia="en-US"/>
              </w:rPr>
              <w:t xml:space="preserve">верхнее граничное значение </w:t>
            </w:r>
            <w:r w:rsidRPr="00741EFF">
              <w:rPr>
                <w:rFonts w:eastAsia="Arial"/>
                <w:sz w:val="24"/>
                <w:szCs w:val="28"/>
                <w:lang w:val="en-US" w:eastAsia="en-US"/>
              </w:rPr>
              <w:t>KPI</w:t>
            </w:r>
            <w:r w:rsidRPr="00741EFF">
              <w:rPr>
                <w:rFonts w:eastAsia="Arial"/>
                <w:sz w:val="24"/>
                <w:szCs w:val="28"/>
                <w:lang w:eastAsia="en-US"/>
              </w:rPr>
              <w:t xml:space="preserve"> </w:t>
            </w:r>
            <w:proofErr w:type="spellStart"/>
            <w:r w:rsidRPr="00741EFF">
              <w:rPr>
                <w:rFonts w:eastAsia="Arial"/>
                <w:i/>
                <w:iCs/>
                <w:sz w:val="24"/>
                <w:szCs w:val="28"/>
                <w:lang w:val="en-US" w:eastAsia="en-US"/>
              </w:rPr>
              <w:t>i</w:t>
            </w:r>
            <w:proofErr w:type="spellEnd"/>
            <w:r w:rsidRPr="00741EFF">
              <w:rPr>
                <w:rFonts w:eastAsia="Arial"/>
                <w:sz w:val="24"/>
                <w:szCs w:val="28"/>
                <w:lang w:eastAsia="en-US"/>
              </w:rPr>
              <w:t>;</w:t>
            </w:r>
          </w:p>
          <w:p w14:paraId="6143BD46" w14:textId="77777777" w:rsidR="00741EFF" w:rsidRPr="00741EFF" w:rsidRDefault="00741EFF" w:rsidP="00741EFF">
            <w:pPr>
              <w:numPr>
                <w:ilvl w:val="1"/>
                <w:numId w:val="47"/>
              </w:numPr>
              <w:tabs>
                <w:tab w:val="left" w:pos="993"/>
                <w:tab w:val="left" w:pos="1276"/>
                <w:tab w:val="left" w:pos="1560"/>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если</w:t>
            </w:r>
            <w:proofErr w:type="gramEnd"/>
            <w:r w:rsidRPr="00741EFF">
              <w:rPr>
                <w:rFonts w:eastAsia="Arial"/>
                <w:sz w:val="24"/>
                <w:szCs w:val="28"/>
                <w:lang w:eastAsia="en-US"/>
              </w:rPr>
              <w:t xml:space="preserve"> фактические показатели превышают 95% диапазона между нижней границей целевого значения и верхней границей целевого значения, то штрафной коэффициент устанавливается на уровне 0%.</w:t>
            </w:r>
          </w:p>
          <w:p w14:paraId="7EC11BFD" w14:textId="77777777" w:rsidR="00741EFF" w:rsidRPr="00741EFF" w:rsidRDefault="00741EFF" w:rsidP="00741EFF">
            <w:pPr>
              <w:numPr>
                <w:ilvl w:val="0"/>
                <w:numId w:val="40"/>
              </w:numPr>
              <w:tabs>
                <w:tab w:val="left" w:pos="993"/>
                <w:tab w:val="left" w:pos="1276"/>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Для каждого КПЭ, где более низкая оценка свидетельствует о более высоких показателях, штрафной коэффициент рассчитывается следующим образом:</w:t>
            </w:r>
          </w:p>
          <w:p w14:paraId="515BB8E3" w14:textId="77777777" w:rsidR="00741EFF" w:rsidRPr="00741EFF" w:rsidRDefault="00741EFF" w:rsidP="00741EFF">
            <w:pPr>
              <w:numPr>
                <w:ilvl w:val="1"/>
                <w:numId w:val="48"/>
              </w:numPr>
              <w:tabs>
                <w:tab w:val="left" w:pos="993"/>
                <w:tab w:val="left" w:pos="1276"/>
                <w:tab w:val="left" w:pos="1560"/>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если</w:t>
            </w:r>
            <w:proofErr w:type="gramEnd"/>
            <w:r w:rsidRPr="00741EFF">
              <w:rPr>
                <w:rFonts w:eastAsia="Arial"/>
                <w:sz w:val="24"/>
                <w:szCs w:val="28"/>
                <w:lang w:eastAsia="en-US"/>
              </w:rPr>
              <w:t xml:space="preserve"> фактические показатели находятся в диапазоне от 70 до 100% от диапазона между нижней границей целевого значения и верхней границей целевого значения, то штрафной коэффициент устанавливается на уровне 100%</w:t>
            </w:r>
          </w:p>
          <w:p w14:paraId="46D0BF98" w14:textId="77777777" w:rsidR="00741EFF" w:rsidRPr="00741EFF" w:rsidRDefault="00741EFF" w:rsidP="00741EFF">
            <w:pPr>
              <w:numPr>
                <w:ilvl w:val="1"/>
                <w:numId w:val="48"/>
              </w:numPr>
              <w:tabs>
                <w:tab w:val="left" w:pos="993"/>
                <w:tab w:val="left" w:pos="1276"/>
                <w:tab w:val="left" w:pos="1560"/>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если</w:t>
            </w:r>
            <w:proofErr w:type="gramEnd"/>
            <w:r w:rsidRPr="00741EFF">
              <w:rPr>
                <w:rFonts w:eastAsia="Arial"/>
                <w:sz w:val="24"/>
                <w:szCs w:val="28"/>
                <w:lang w:eastAsia="en-US"/>
              </w:rPr>
              <w:t xml:space="preserve"> фактические показатели находятся в диапазоне от 5% до 70% от диапазона между нижней границей целевого значения и верхней границей целевого значения, то штрафной коэффициент линейно уменьшается по мере улучшения показателей в соответствии со следующей формулой: </w:t>
            </w:r>
          </w:p>
          <w:p w14:paraId="51530FF8" w14:textId="77777777" w:rsidR="00741EFF" w:rsidRPr="00741EFF" w:rsidRDefault="00741EFF" w:rsidP="00741EFF">
            <w:pPr>
              <w:ind w:firstLine="709"/>
              <w:jc w:val="both"/>
              <w:rPr>
                <w:rFonts w:eastAsia="SimSun"/>
                <w:sz w:val="24"/>
                <w:szCs w:val="28"/>
                <w:lang w:eastAsia="en-US"/>
              </w:rPr>
            </w:pPr>
          </w:p>
          <w:p w14:paraId="7A98908E" w14:textId="77777777" w:rsidR="00741EFF" w:rsidRPr="00741EFF" w:rsidRDefault="00741EFF" w:rsidP="00741EFF">
            <w:pPr>
              <w:ind w:firstLine="709"/>
              <w:jc w:val="center"/>
              <w:rPr>
                <w:rFonts w:eastAsia="Arial"/>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PF</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AKP</m:t>
                  </m:r>
                </m:e>
                <m:sub>
                  <m:r>
                    <m:rPr>
                      <m:sty m:val="p"/>
                    </m:rPr>
                    <w:rPr>
                      <w:rFonts w:ascii="Cambria Math" w:eastAsia="Arial" w:hAnsi="Cambria Math"/>
                      <w:sz w:val="24"/>
                      <w:szCs w:val="28"/>
                      <w:lang w:eastAsia="en-US"/>
                    </w:rPr>
                    <m:t>i,t</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UKT</m:t>
                  </m:r>
                </m:e>
                <m:sub>
                  <m:r>
                    <m:rPr>
                      <m:sty m:val="p"/>
                    </m:rPr>
                    <w:rPr>
                      <w:rFonts w:ascii="Cambria Math" w:eastAsia="Arial" w:hAnsi="Cambria Math"/>
                      <w:sz w:val="24"/>
                      <w:szCs w:val="28"/>
                      <w:lang w:eastAsia="en-US"/>
                    </w:rPr>
                    <m:t>i</m:t>
                  </m:r>
                </m:sub>
              </m:sSub>
            </m:oMath>
            <w:r w:rsidRPr="00741EFF">
              <w:rPr>
                <w:rFonts w:eastAsia="SimSun"/>
                <w:sz w:val="24"/>
                <w:szCs w:val="28"/>
                <w:lang w:eastAsia="en-US"/>
              </w:rPr>
              <w:t xml:space="preserve"> </w:t>
            </w:r>
            <w:proofErr w:type="gramStart"/>
            <w:r w:rsidRPr="00741EFF">
              <w:rPr>
                <w:rFonts w:eastAsia="SimSun"/>
                <w:sz w:val="24"/>
                <w:szCs w:val="28"/>
                <w:lang w:eastAsia="en-US"/>
              </w:rPr>
              <w:t>)/</w:t>
            </w:r>
            <w:proofErr w:type="gramEnd"/>
            <w:r w:rsidRPr="00741EFF">
              <w:rPr>
                <w:rFonts w:eastAsia="SimSun"/>
                <w:sz w:val="24"/>
                <w:szCs w:val="28"/>
                <w:lang w:eastAsia="en-US"/>
              </w:rPr>
              <w:t>(</w:t>
            </w:r>
            <w:r w:rsidRPr="00741EFF">
              <w:rPr>
                <w:rFonts w:ascii="Cambria Math" w:eastAsia="Arial" w:hAnsi="Cambria Math"/>
                <w:sz w:val="24"/>
                <w:szCs w:val="28"/>
                <w:lang w:eastAsia="en-US"/>
              </w:rPr>
              <w:t xml:space="preserve"> </w:t>
            </w: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LKT</m:t>
                  </m:r>
                </m:e>
                <m:sub>
                  <m:r>
                    <m:rPr>
                      <m:sty m:val="p"/>
                    </m:rPr>
                    <w:rPr>
                      <w:rFonts w:ascii="Cambria Math" w:eastAsia="Arial" w:hAnsi="Cambria Math"/>
                      <w:sz w:val="24"/>
                      <w:szCs w:val="28"/>
                      <w:lang w:eastAsia="en-US"/>
                    </w:rPr>
                    <m:t>i</m:t>
                  </m:r>
                </m:sub>
              </m:sSub>
            </m:oMath>
            <w:r w:rsidRPr="00741EFF">
              <w:rPr>
                <w:rFonts w:eastAsia="SimSun"/>
                <w:sz w:val="24"/>
                <w:szCs w:val="28"/>
                <w:lang w:eastAsia="en-US"/>
              </w:rPr>
              <w:t xml:space="preserve"> – </w:t>
            </w:r>
            <w:r w:rsidRPr="00741EFF">
              <w:rPr>
                <w:rFonts w:ascii="Cambria Math" w:eastAsia="Arial" w:hAnsi="Cambria Math"/>
                <w:sz w:val="24"/>
                <w:szCs w:val="28"/>
                <w:lang w:eastAsia="en-US"/>
              </w:rPr>
              <w:t xml:space="preserve"> </w:t>
            </w: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UKT</m:t>
                  </m:r>
                </m:e>
                <m:sub>
                  <m:r>
                    <m:rPr>
                      <m:sty m:val="p"/>
                    </m:rPr>
                    <w:rPr>
                      <w:rFonts w:ascii="Cambria Math" w:eastAsia="Arial" w:hAnsi="Cambria Math"/>
                      <w:sz w:val="24"/>
                      <w:szCs w:val="28"/>
                      <w:lang w:eastAsia="en-US"/>
                    </w:rPr>
                    <m:t>i</m:t>
                  </m:r>
                </m:sub>
              </m:sSub>
            </m:oMath>
            <w:r w:rsidRPr="00741EFF">
              <w:rPr>
                <w:rFonts w:eastAsia="SimSun"/>
                <w:sz w:val="24"/>
                <w:szCs w:val="28"/>
                <w:lang w:eastAsia="en-US"/>
              </w:rPr>
              <w:t xml:space="preserve">), </w:t>
            </w:r>
            <w:r w:rsidRPr="00741EFF">
              <w:rPr>
                <w:rFonts w:eastAsia="Arial"/>
                <w:sz w:val="24"/>
                <w:szCs w:val="28"/>
                <w:lang w:eastAsia="en-US"/>
              </w:rPr>
              <w:t>где:</w:t>
            </w:r>
          </w:p>
          <w:p w14:paraId="49EE9444" w14:textId="77777777" w:rsidR="00741EFF" w:rsidRPr="00741EFF" w:rsidRDefault="00741EFF" w:rsidP="00741EFF">
            <w:pPr>
              <w:ind w:firstLine="709"/>
              <w:jc w:val="center"/>
              <w:rPr>
                <w:rFonts w:eastAsia="Arial"/>
                <w:sz w:val="24"/>
                <w:szCs w:val="28"/>
                <w:lang w:eastAsia="en-US"/>
              </w:rPr>
            </w:pPr>
          </w:p>
          <w:p w14:paraId="60BAD822"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PF</m:t>
                  </m:r>
                </m:e>
                <m:sub>
                  <m:r>
                    <m:rPr>
                      <m:sty m:val="p"/>
                    </m:rPr>
                    <w:rPr>
                      <w:rFonts w:ascii="Cambria Math" w:eastAsia="Arial" w:hAnsi="Cambria Math"/>
                      <w:sz w:val="24"/>
                      <w:szCs w:val="28"/>
                      <w:lang w:eastAsia="en-US"/>
                    </w:rPr>
                    <m:t>i,t</m:t>
                  </m:r>
                </m:sub>
              </m:sSub>
            </m:oMath>
            <w:r w:rsidRPr="00741EFF">
              <w:rPr>
                <w:rFonts w:ascii="Arial" w:eastAsia="Arial" w:hAnsi="Arial" w:cs="Angsana New"/>
                <w:sz w:val="24"/>
                <w:szCs w:val="21"/>
                <w:lang w:eastAsia="en-US"/>
              </w:rPr>
              <w:t xml:space="preserve"> – </w:t>
            </w:r>
            <w:r w:rsidRPr="00741EFF">
              <w:rPr>
                <w:rFonts w:eastAsia="SimSun"/>
                <w:sz w:val="24"/>
                <w:szCs w:val="28"/>
                <w:lang w:eastAsia="en-US"/>
              </w:rPr>
              <w:t xml:space="preserve">штрафной коэффициент для КПЭ </w:t>
            </w:r>
            <w:r w:rsidRPr="00741EFF">
              <w:rPr>
                <w:rFonts w:eastAsia="SimSun"/>
                <w:iCs/>
                <w:sz w:val="24"/>
                <w:szCs w:val="28"/>
                <w:lang w:eastAsia="en-US"/>
              </w:rPr>
              <w:t>i</w:t>
            </w:r>
            <w:r w:rsidRPr="00741EFF">
              <w:rPr>
                <w:rFonts w:eastAsia="SimSun"/>
                <w:sz w:val="24"/>
                <w:szCs w:val="28"/>
                <w:lang w:eastAsia="en-US"/>
              </w:rPr>
              <w:t>, применяемый в году t;</w:t>
            </w:r>
          </w:p>
          <w:p w14:paraId="7B026B9C" w14:textId="77777777" w:rsidR="00741EFF" w:rsidRPr="00741EFF" w:rsidRDefault="00741EFF" w:rsidP="00741EFF">
            <w:pPr>
              <w:ind w:firstLine="709"/>
              <w:jc w:val="both"/>
              <w:rPr>
                <w:rFonts w:eastAsia="Arial"/>
                <w:sz w:val="24"/>
                <w:szCs w:val="28"/>
                <w:lang w:eastAsia="en-US"/>
              </w:rPr>
            </w:pPr>
            <m:oMath>
              <m:sSub>
                <m:sSubPr>
                  <m:ctrlPr>
                    <w:rPr>
                      <w:rFonts w:ascii="Cambria Math" w:eastAsia="Arial" w:hAnsi="Cambria Math"/>
                      <w:sz w:val="24"/>
                      <w:szCs w:val="28"/>
                      <w:lang w:eastAsia="en-US"/>
                    </w:rPr>
                  </m:ctrlPr>
                </m:sSubPr>
                <m:e>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AKP</m:t>
                      </m:r>
                    </m:e>
                    <m:sub>
                      <m:r>
                        <m:rPr>
                          <m:sty m:val="p"/>
                        </m:rPr>
                        <w:rPr>
                          <w:rFonts w:ascii="Cambria Math" w:eastAsia="Arial" w:hAnsi="Cambria Math"/>
                          <w:sz w:val="24"/>
                          <w:szCs w:val="28"/>
                          <w:lang w:eastAsia="en-US"/>
                        </w:rPr>
                        <m:t>i,t</m:t>
                      </m:r>
                    </m:sub>
                  </m:sSub>
                </m:e>
                <m:sub/>
              </m:sSub>
            </m:oMath>
            <w:r w:rsidRPr="00741EFF">
              <w:rPr>
                <w:rFonts w:ascii="Arial" w:eastAsia="Arial" w:hAnsi="Arial" w:cs="Angsana New"/>
                <w:sz w:val="24"/>
                <w:szCs w:val="21"/>
                <w:lang w:eastAsia="en-US"/>
              </w:rPr>
              <w:t xml:space="preserve"> – </w:t>
            </w:r>
            <w:r w:rsidRPr="00741EFF">
              <w:rPr>
                <w:rFonts w:eastAsia="Arial"/>
                <w:sz w:val="24"/>
                <w:szCs w:val="28"/>
                <w:lang w:eastAsia="en-US"/>
              </w:rPr>
              <w:t xml:space="preserve">фактическое значение КПЭ </w:t>
            </w:r>
            <w:proofErr w:type="spellStart"/>
            <w:r w:rsidRPr="00741EFF">
              <w:rPr>
                <w:rFonts w:eastAsia="Arial"/>
                <w:iCs/>
                <w:sz w:val="24"/>
                <w:szCs w:val="28"/>
                <w:lang w:val="en-US" w:eastAsia="en-US"/>
              </w:rPr>
              <w:t>i</w:t>
            </w:r>
            <w:proofErr w:type="spellEnd"/>
            <w:r w:rsidRPr="00741EFF">
              <w:rPr>
                <w:rFonts w:eastAsia="Arial"/>
                <w:sz w:val="24"/>
                <w:szCs w:val="28"/>
                <w:lang w:eastAsia="en-US"/>
              </w:rPr>
              <w:t xml:space="preserve"> в году </w:t>
            </w:r>
            <w:r w:rsidRPr="00741EFF">
              <w:rPr>
                <w:rFonts w:eastAsia="Arial"/>
                <w:sz w:val="24"/>
                <w:szCs w:val="28"/>
                <w:lang w:val="en-US" w:eastAsia="en-US"/>
              </w:rPr>
              <w:t>t</w:t>
            </w:r>
            <w:r w:rsidRPr="00741EFF">
              <w:rPr>
                <w:rFonts w:eastAsia="Arial"/>
                <w:sz w:val="24"/>
                <w:szCs w:val="28"/>
                <w:lang w:eastAsia="en-US"/>
              </w:rPr>
              <w:t>;</w:t>
            </w:r>
          </w:p>
          <w:p w14:paraId="26E74904" w14:textId="77777777" w:rsidR="00741EFF" w:rsidRPr="00741EFF" w:rsidRDefault="00741EFF" w:rsidP="00741EFF">
            <w:pPr>
              <w:ind w:firstLine="709"/>
              <w:jc w:val="both"/>
              <w:rPr>
                <w:rFonts w:eastAsia="Arial"/>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LKT</m:t>
                  </m:r>
                </m:e>
                <m:sub>
                  <m:r>
                    <m:rPr>
                      <m:sty m:val="p"/>
                    </m:rPr>
                    <w:rPr>
                      <w:rFonts w:ascii="Cambria Math" w:eastAsia="Arial" w:hAnsi="Cambria Math"/>
                      <w:sz w:val="24"/>
                      <w:szCs w:val="28"/>
                      <w:lang w:eastAsia="en-US"/>
                    </w:rPr>
                    <m:t>i</m:t>
                  </m:r>
                </m:sub>
              </m:sSub>
            </m:oMath>
            <w:r w:rsidRPr="00741EFF">
              <w:rPr>
                <w:rFonts w:eastAsia="SimSun"/>
                <w:sz w:val="24"/>
                <w:szCs w:val="28"/>
                <w:lang w:eastAsia="en-US"/>
              </w:rPr>
              <w:t xml:space="preserve"> </w:t>
            </w:r>
            <w:r w:rsidRPr="00741EFF">
              <w:rPr>
                <w:rFonts w:ascii="Arial" w:eastAsia="Arial" w:hAnsi="Arial" w:cs="Angsana New"/>
                <w:sz w:val="24"/>
                <w:szCs w:val="21"/>
                <w:lang w:eastAsia="en-US"/>
              </w:rPr>
              <w:t xml:space="preserve">– </w:t>
            </w:r>
            <w:r w:rsidRPr="00741EFF">
              <w:rPr>
                <w:rFonts w:eastAsia="Arial"/>
                <w:sz w:val="24"/>
                <w:szCs w:val="28"/>
                <w:lang w:eastAsia="en-US"/>
              </w:rPr>
              <w:t xml:space="preserve">нижняя граница целевого значения </w:t>
            </w:r>
            <w:r w:rsidRPr="00741EFF">
              <w:rPr>
                <w:rFonts w:eastAsia="Arial"/>
                <w:sz w:val="24"/>
                <w:szCs w:val="28"/>
                <w:lang w:val="en-US" w:eastAsia="en-US"/>
              </w:rPr>
              <w:t>KPI</w:t>
            </w:r>
            <w:r w:rsidRPr="00741EFF">
              <w:rPr>
                <w:rFonts w:eastAsia="Arial"/>
                <w:sz w:val="24"/>
                <w:szCs w:val="28"/>
                <w:lang w:eastAsia="en-US"/>
              </w:rPr>
              <w:t xml:space="preserve"> </w:t>
            </w:r>
            <w:proofErr w:type="spellStart"/>
            <w:r w:rsidRPr="00741EFF">
              <w:rPr>
                <w:rFonts w:eastAsia="Arial"/>
                <w:iCs/>
                <w:sz w:val="24"/>
                <w:szCs w:val="28"/>
                <w:lang w:val="en-US" w:eastAsia="en-US"/>
              </w:rPr>
              <w:t>i</w:t>
            </w:r>
            <w:proofErr w:type="spellEnd"/>
            <w:r w:rsidRPr="00741EFF">
              <w:rPr>
                <w:rFonts w:eastAsia="Arial"/>
                <w:sz w:val="24"/>
                <w:szCs w:val="28"/>
                <w:lang w:eastAsia="en-US"/>
              </w:rPr>
              <w:t>;</w:t>
            </w:r>
          </w:p>
          <w:p w14:paraId="11E8F659"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UKT</m:t>
                  </m:r>
                </m:e>
                <m:sub>
                  <m:r>
                    <m:rPr>
                      <m:sty m:val="p"/>
                    </m:rPr>
                    <w:rPr>
                      <w:rFonts w:ascii="Cambria Math" w:eastAsia="Arial" w:hAnsi="Cambria Math"/>
                      <w:sz w:val="24"/>
                      <w:szCs w:val="28"/>
                      <w:lang w:eastAsia="en-US"/>
                    </w:rPr>
                    <m:t>i</m:t>
                  </m:r>
                </m:sub>
              </m:sSub>
            </m:oMath>
            <w:r w:rsidRPr="00741EFF">
              <w:rPr>
                <w:rFonts w:eastAsia="SimSun"/>
                <w:sz w:val="24"/>
                <w:szCs w:val="28"/>
                <w:lang w:eastAsia="en-US"/>
              </w:rPr>
              <w:t xml:space="preserve"> </w:t>
            </w:r>
            <w:r w:rsidRPr="00741EFF">
              <w:rPr>
                <w:rFonts w:ascii="Arial" w:eastAsia="Arial" w:hAnsi="Arial" w:cs="Angsana New"/>
                <w:sz w:val="24"/>
                <w:szCs w:val="21"/>
                <w:lang w:eastAsia="en-US"/>
              </w:rPr>
              <w:t xml:space="preserve">– </w:t>
            </w:r>
            <w:r w:rsidRPr="00741EFF">
              <w:rPr>
                <w:rFonts w:eastAsia="Arial"/>
                <w:sz w:val="24"/>
                <w:szCs w:val="28"/>
                <w:lang w:eastAsia="en-US"/>
              </w:rPr>
              <w:t xml:space="preserve">верхнее граничное значение </w:t>
            </w:r>
            <w:r w:rsidRPr="00741EFF">
              <w:rPr>
                <w:rFonts w:eastAsia="Arial"/>
                <w:sz w:val="24"/>
                <w:szCs w:val="28"/>
                <w:lang w:val="en-US" w:eastAsia="en-US"/>
              </w:rPr>
              <w:t>KPI</w:t>
            </w:r>
            <w:r w:rsidRPr="00741EFF">
              <w:rPr>
                <w:rFonts w:eastAsia="Arial"/>
                <w:sz w:val="24"/>
                <w:szCs w:val="28"/>
                <w:lang w:eastAsia="en-US"/>
              </w:rPr>
              <w:t xml:space="preserve"> </w:t>
            </w:r>
            <w:proofErr w:type="spellStart"/>
            <w:r w:rsidRPr="00741EFF">
              <w:rPr>
                <w:rFonts w:eastAsia="Arial"/>
                <w:i/>
                <w:iCs/>
                <w:sz w:val="24"/>
                <w:szCs w:val="28"/>
                <w:lang w:val="en-US" w:eastAsia="en-US"/>
              </w:rPr>
              <w:t>i</w:t>
            </w:r>
            <w:proofErr w:type="spellEnd"/>
            <w:r w:rsidRPr="00741EFF">
              <w:rPr>
                <w:rFonts w:eastAsia="Arial"/>
                <w:sz w:val="24"/>
                <w:szCs w:val="28"/>
                <w:lang w:eastAsia="en-US"/>
              </w:rPr>
              <w:t>;</w:t>
            </w:r>
          </w:p>
          <w:p w14:paraId="313F6A48" w14:textId="77777777" w:rsidR="00741EFF" w:rsidRPr="00741EFF" w:rsidRDefault="00741EFF" w:rsidP="00741EFF">
            <w:pPr>
              <w:tabs>
                <w:tab w:val="left" w:pos="993"/>
                <w:tab w:val="left" w:pos="1276"/>
              </w:tabs>
              <w:ind w:firstLine="709"/>
              <w:jc w:val="both"/>
              <w:rPr>
                <w:rFonts w:eastAsia="Arial"/>
                <w:sz w:val="24"/>
                <w:szCs w:val="28"/>
                <w:lang w:eastAsia="en-US"/>
              </w:rPr>
            </w:pPr>
            <w:r w:rsidRPr="00741EFF">
              <w:rPr>
                <w:rFonts w:eastAsia="Arial"/>
                <w:sz w:val="24"/>
                <w:szCs w:val="28"/>
                <w:lang w:eastAsia="en-US"/>
              </w:rPr>
              <w:t>3) Если фактическая производительность ниже 5</w:t>
            </w:r>
            <w:r w:rsidRPr="00741EFF">
              <w:rPr>
                <w:rFonts w:eastAsia="Arial"/>
                <w:sz w:val="24"/>
                <w:szCs w:val="28"/>
                <w:lang w:val="en-US" w:eastAsia="en-US"/>
              </w:rPr>
              <w:t> </w:t>
            </w:r>
            <w:r w:rsidRPr="00741EFF">
              <w:rPr>
                <w:rFonts w:eastAsia="Arial"/>
                <w:sz w:val="24"/>
                <w:szCs w:val="28"/>
                <w:lang w:eastAsia="en-US"/>
              </w:rPr>
              <w:t>% диапазона между нижней и верхней границей, штрафной коэффициент устанавливается равным 0</w:t>
            </w:r>
            <w:r w:rsidRPr="00741EFF">
              <w:rPr>
                <w:rFonts w:eastAsia="Arial"/>
                <w:sz w:val="24"/>
                <w:szCs w:val="28"/>
                <w:lang w:val="en-US" w:eastAsia="en-US"/>
              </w:rPr>
              <w:t> </w:t>
            </w:r>
            <w:r w:rsidRPr="00741EFF">
              <w:rPr>
                <w:rFonts w:eastAsia="Arial"/>
                <w:sz w:val="24"/>
                <w:szCs w:val="28"/>
                <w:lang w:eastAsia="en-US"/>
              </w:rPr>
              <w:t>%.</w:t>
            </w:r>
          </w:p>
          <w:p w14:paraId="68DD1D9A" w14:textId="77777777" w:rsidR="00741EFF" w:rsidRPr="00741EFF" w:rsidRDefault="00741EFF" w:rsidP="00741EFF">
            <w:pPr>
              <w:numPr>
                <w:ilvl w:val="0"/>
                <w:numId w:val="40"/>
              </w:numPr>
              <w:tabs>
                <w:tab w:val="left" w:pos="993"/>
                <w:tab w:val="left" w:pos="1276"/>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Расчет общего стимулирующего штрафа производится по следующей формуле:</w:t>
            </w:r>
          </w:p>
          <w:p w14:paraId="05C587CC" w14:textId="77777777" w:rsidR="00741EFF" w:rsidRPr="00741EFF" w:rsidRDefault="00741EFF" w:rsidP="00741EFF">
            <w:pPr>
              <w:tabs>
                <w:tab w:val="left" w:pos="993"/>
                <w:tab w:val="left" w:pos="1276"/>
                <w:tab w:val="left" w:pos="1560"/>
              </w:tabs>
              <w:overflowPunct/>
              <w:autoSpaceDE/>
              <w:autoSpaceDN/>
              <w:adjustRightInd/>
              <w:ind w:left="709"/>
              <w:jc w:val="both"/>
              <w:rPr>
                <w:rFonts w:eastAsia="Arial"/>
                <w:sz w:val="24"/>
                <w:szCs w:val="28"/>
                <w:lang w:eastAsia="en-US"/>
              </w:rPr>
            </w:pPr>
          </w:p>
          <w:p w14:paraId="05F75157" w14:textId="77777777" w:rsidR="00741EFF" w:rsidRPr="00741EFF" w:rsidRDefault="00741EFF" w:rsidP="00741EFF">
            <w:pPr>
              <w:ind w:left="2268"/>
              <w:jc w:val="both"/>
              <w:rPr>
                <w:rFonts w:eastAsia="Arial"/>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PI</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ROC</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×PSH×</m:t>
              </m:r>
              <m:nary>
                <m:naryPr>
                  <m:chr m:val="∑"/>
                  <m:limLoc m:val="undOvr"/>
                  <m:ctrlPr>
                    <w:rPr>
                      <w:rFonts w:ascii="Cambria Math" w:eastAsia="Arial" w:hAnsi="Cambria Math"/>
                      <w:sz w:val="24"/>
                      <w:szCs w:val="28"/>
                      <w:lang w:eastAsia="en-US"/>
                    </w:rPr>
                  </m:ctrlPr>
                </m:naryPr>
                <m:sub>
                  <m:r>
                    <m:rPr>
                      <m:sty m:val="p"/>
                    </m:rPr>
                    <w:rPr>
                      <w:rFonts w:ascii="Cambria Math" w:eastAsia="Arial" w:hAnsi="Cambria Math"/>
                      <w:sz w:val="24"/>
                      <w:szCs w:val="28"/>
                      <w:lang w:eastAsia="en-US"/>
                    </w:rPr>
                    <m:t>KPI=1</m:t>
                  </m:r>
                </m:sub>
                <m:sup>
                  <m:r>
                    <m:rPr>
                      <m:sty m:val="p"/>
                    </m:rPr>
                    <w:rPr>
                      <w:rFonts w:ascii="Cambria Math" w:eastAsia="Arial" w:hAnsi="Cambria Math"/>
                      <w:sz w:val="24"/>
                      <w:szCs w:val="28"/>
                      <w:lang w:eastAsia="en-US"/>
                    </w:rPr>
                    <m:t>KPI=N</m:t>
                  </m:r>
                </m:sup>
                <m:e>
                  <m:sSub>
                    <m:sSubPr>
                      <m:ctrlPr>
                        <w:rPr>
                          <w:rFonts w:ascii="Cambria Math" w:eastAsia="Arial" w:hAnsi="Cambria Math"/>
                          <w:sz w:val="24"/>
                          <w:szCs w:val="28"/>
                          <w:lang w:eastAsia="en-US"/>
                        </w:rPr>
                      </m:ctrlPr>
                    </m:sSubPr>
                    <m:e>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PWG</m:t>
                          </m:r>
                        </m:e>
                        <m:sub>
                          <m:r>
                            <m:rPr>
                              <m:sty m:val="p"/>
                            </m:rPr>
                            <w:rPr>
                              <w:rFonts w:ascii="Cambria Math" w:eastAsia="Arial" w:hAnsi="Cambria Math"/>
                              <w:sz w:val="24"/>
                              <w:szCs w:val="28"/>
                              <w:lang w:eastAsia="en-US"/>
                            </w:rPr>
                            <m:t>KPI</m:t>
                          </m:r>
                        </m:sub>
                      </m:sSub>
                      <m:r>
                        <m:rPr>
                          <m:sty m:val="p"/>
                        </m:rPr>
                        <w:rPr>
                          <w:rFonts w:ascii="Cambria Math" w:eastAsia="Arial" w:hAnsi="Cambria Math"/>
                          <w:sz w:val="24"/>
                          <w:szCs w:val="28"/>
                          <w:lang w:eastAsia="en-US"/>
                        </w:rPr>
                        <m:t>×PF</m:t>
                      </m:r>
                    </m:e>
                    <m:sub>
                      <m:r>
                        <m:rPr>
                          <m:sty m:val="p"/>
                        </m:rPr>
                        <w:rPr>
                          <w:rFonts w:ascii="Cambria Math" w:eastAsia="Arial" w:hAnsi="Cambria Math"/>
                          <w:sz w:val="24"/>
                          <w:szCs w:val="28"/>
                          <w:lang w:eastAsia="en-US"/>
                        </w:rPr>
                        <m:t>KPI,t-2</m:t>
                      </m:r>
                    </m:sub>
                  </m:sSub>
                </m:e>
              </m:nary>
            </m:oMath>
            <w:r w:rsidRPr="00741EFF">
              <w:rPr>
                <w:rFonts w:eastAsia="Arial"/>
                <w:sz w:val="24"/>
                <w:szCs w:val="28"/>
                <w:lang w:eastAsia="en-US"/>
              </w:rPr>
              <w:t xml:space="preserve"> , где:</w:t>
            </w:r>
          </w:p>
          <w:p w14:paraId="7BF81ADE" w14:textId="77777777" w:rsidR="00741EFF" w:rsidRPr="00741EFF" w:rsidRDefault="00741EFF" w:rsidP="00741EFF">
            <w:pPr>
              <w:ind w:left="2268"/>
              <w:jc w:val="both"/>
              <w:rPr>
                <w:rFonts w:eastAsia="Arial"/>
                <w:sz w:val="24"/>
                <w:szCs w:val="28"/>
                <w:lang w:eastAsia="en-US"/>
              </w:rPr>
            </w:pPr>
          </w:p>
          <w:p w14:paraId="782BB38D"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PI</m:t>
                  </m:r>
                </m:e>
                <m:sub>
                  <m:r>
                    <m:rPr>
                      <m:sty m:val="p"/>
                    </m:rPr>
                    <w:rPr>
                      <w:rFonts w:ascii="Cambria Math" w:eastAsia="Arial" w:hAnsi="Cambria Math"/>
                      <w:sz w:val="24"/>
                      <w:szCs w:val="28"/>
                      <w:lang w:eastAsia="en-US"/>
                    </w:rPr>
                    <m:t>t</m:t>
                  </m:r>
                </m:sub>
              </m:sSub>
            </m:oMath>
            <w:r w:rsidRPr="00741EFF">
              <w:rPr>
                <w:rFonts w:eastAsia="Arial"/>
                <w:sz w:val="24"/>
                <w:szCs w:val="28"/>
                <w:lang w:eastAsia="en-US"/>
              </w:rPr>
              <w:t xml:space="preserve"> </w:t>
            </w:r>
            <w:r w:rsidRPr="00741EFF">
              <w:rPr>
                <w:rFonts w:ascii="Arial" w:eastAsia="Arial" w:hAnsi="Arial" w:cs="Angsana New"/>
                <w:sz w:val="24"/>
                <w:szCs w:val="21"/>
                <w:lang w:eastAsia="en-US"/>
              </w:rPr>
              <w:t>–</w:t>
            </w:r>
            <w:r w:rsidRPr="00741EFF">
              <w:rPr>
                <w:rFonts w:eastAsia="Arial"/>
                <w:sz w:val="24"/>
                <w:szCs w:val="28"/>
                <w:lang w:eastAsia="en-US"/>
              </w:rPr>
              <w:t xml:space="preserve"> штраф за стимул эффективности, примененный в году t;</w:t>
            </w:r>
          </w:p>
          <w:p w14:paraId="3F9420A2"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ROC</m:t>
                  </m:r>
                </m:e>
                <m:sub>
                  <m:r>
                    <m:rPr>
                      <m:sty m:val="p"/>
                    </m:rPr>
                    <w:rPr>
                      <w:rFonts w:ascii="Cambria Math" w:eastAsia="Arial" w:hAnsi="Cambria Math"/>
                      <w:sz w:val="24"/>
                      <w:szCs w:val="28"/>
                      <w:lang w:eastAsia="en-US"/>
                    </w:rPr>
                    <m:t>t</m:t>
                  </m:r>
                </m:sub>
              </m:sSub>
            </m:oMath>
            <w:r w:rsidRPr="00741EFF">
              <w:rPr>
                <w:rFonts w:eastAsia="Arial"/>
                <w:sz w:val="24"/>
                <w:szCs w:val="28"/>
                <w:lang w:eastAsia="en-US"/>
              </w:rPr>
              <w:t xml:space="preserve"> </w:t>
            </w:r>
            <w:r w:rsidRPr="00741EFF">
              <w:rPr>
                <w:rFonts w:ascii="Arial" w:eastAsia="Arial" w:hAnsi="Arial" w:cs="Angsana New"/>
                <w:sz w:val="24"/>
                <w:szCs w:val="21"/>
                <w:lang w:eastAsia="en-US"/>
              </w:rPr>
              <w:t>–</w:t>
            </w:r>
            <w:r w:rsidRPr="00741EFF">
              <w:rPr>
                <w:rFonts w:eastAsia="Arial"/>
                <w:sz w:val="24"/>
                <w:szCs w:val="28"/>
                <w:lang w:eastAsia="en-US"/>
              </w:rPr>
              <w:t xml:space="preserve"> допустимый прибыль, которую субъект обеспечивает в году t; </w:t>
            </w:r>
          </w:p>
          <w:p w14:paraId="30B4BCCC" w14:textId="77777777" w:rsidR="00741EFF" w:rsidRPr="00741EFF" w:rsidRDefault="00741EFF" w:rsidP="00741EFF">
            <w:pPr>
              <w:ind w:firstLine="709"/>
              <w:jc w:val="both"/>
              <w:rPr>
                <w:rFonts w:eastAsia="SimSun"/>
                <w:sz w:val="24"/>
                <w:szCs w:val="28"/>
                <w:lang w:eastAsia="en-US"/>
              </w:rPr>
            </w:pPr>
            <m:oMath>
              <m:r>
                <m:rPr>
                  <m:sty m:val="p"/>
                </m:rPr>
                <w:rPr>
                  <w:rFonts w:ascii="Cambria Math" w:eastAsia="Arial" w:hAnsi="Cambria Math"/>
                  <w:sz w:val="24"/>
                  <w:szCs w:val="28"/>
                  <w:lang w:eastAsia="en-US"/>
                </w:rPr>
                <m:t>PSH</m:t>
              </m:r>
            </m:oMath>
            <w:r w:rsidRPr="00741EFF">
              <w:rPr>
                <w:rFonts w:eastAsia="Arial"/>
                <w:sz w:val="24"/>
                <w:szCs w:val="28"/>
                <w:lang w:eastAsia="en-US"/>
              </w:rPr>
              <w:t xml:space="preserve"> </w:t>
            </w:r>
            <w:r w:rsidRPr="00741EFF">
              <w:rPr>
                <w:rFonts w:ascii="Arial" w:eastAsia="Arial" w:hAnsi="Arial" w:cs="Angsana New"/>
                <w:sz w:val="24"/>
                <w:szCs w:val="21"/>
                <w:lang w:eastAsia="en-US"/>
              </w:rPr>
              <w:t>–</w:t>
            </w:r>
            <w:r w:rsidRPr="00741EFF">
              <w:rPr>
                <w:rFonts w:eastAsia="Arial"/>
                <w:sz w:val="24"/>
                <w:szCs w:val="28"/>
                <w:lang w:eastAsia="en-US"/>
              </w:rPr>
              <w:t xml:space="preserve"> доля допустимой прибыли, которая подлежит стимулированию за производительность в регуляторный период; </w:t>
            </w:r>
          </w:p>
          <w:p w14:paraId="20BB9EB3"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PWG</m:t>
                  </m:r>
                </m:e>
                <m:sub>
                  <m:r>
                    <m:rPr>
                      <m:sty m:val="p"/>
                    </m:rPr>
                    <w:rPr>
                      <w:rFonts w:ascii="Cambria Math" w:eastAsia="Arial" w:hAnsi="Cambria Math"/>
                      <w:sz w:val="24"/>
                      <w:szCs w:val="28"/>
                      <w:lang w:eastAsia="en-US"/>
                    </w:rPr>
                    <m:t>KPI</m:t>
                  </m:r>
                </m:sub>
              </m:sSub>
            </m:oMath>
            <w:r w:rsidRPr="00741EFF">
              <w:rPr>
                <w:rFonts w:eastAsia="Arial"/>
                <w:sz w:val="24"/>
                <w:szCs w:val="28"/>
                <w:lang w:eastAsia="en-US"/>
              </w:rPr>
              <w:t xml:space="preserve"> </w:t>
            </w:r>
            <w:r w:rsidRPr="00741EFF">
              <w:rPr>
                <w:rFonts w:ascii="Arial" w:eastAsia="Arial" w:hAnsi="Arial" w:cs="Angsana New"/>
                <w:sz w:val="24"/>
                <w:szCs w:val="21"/>
                <w:lang w:eastAsia="en-US"/>
              </w:rPr>
              <w:t>–</w:t>
            </w:r>
            <w:r w:rsidRPr="00741EFF">
              <w:rPr>
                <w:rFonts w:eastAsia="Arial"/>
                <w:sz w:val="24"/>
                <w:szCs w:val="28"/>
                <w:lang w:eastAsia="en-US"/>
              </w:rPr>
              <w:t xml:space="preserve"> вес, приходящийся на штраф за КПЭ-i в регуляторный период (при сумме весовых коэффициентов, равной единице);</w:t>
            </w:r>
          </w:p>
          <w:p w14:paraId="58C40288"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P</m:t>
                  </m:r>
                  <m:r>
                    <m:rPr>
                      <m:sty m:val="p"/>
                    </m:rPr>
                    <w:rPr>
                      <w:rFonts w:ascii="Cambria Math" w:eastAsia="Arial" w:hAnsi="Cambria Math"/>
                      <w:sz w:val="24"/>
                      <w:szCs w:val="28"/>
                      <w:lang w:val="en-US" w:eastAsia="en-US"/>
                    </w:rPr>
                    <m:t>F</m:t>
                  </m:r>
                </m:e>
                <m:sub>
                  <m:r>
                    <m:rPr>
                      <m:sty m:val="p"/>
                    </m:rPr>
                    <w:rPr>
                      <w:rFonts w:ascii="Cambria Math" w:eastAsia="Arial" w:hAnsi="Cambria Math"/>
                      <w:sz w:val="24"/>
                      <w:szCs w:val="28"/>
                      <w:lang w:eastAsia="en-US"/>
                    </w:rPr>
                    <m:t>KPI,t-2</m:t>
                  </m:r>
                </m:sub>
              </m:sSub>
            </m:oMath>
            <w:r w:rsidRPr="00741EFF">
              <w:rPr>
                <w:rFonts w:eastAsia="Arial"/>
                <w:sz w:val="24"/>
                <w:szCs w:val="28"/>
                <w:lang w:eastAsia="en-US"/>
              </w:rPr>
              <w:t xml:space="preserve"> </w:t>
            </w:r>
            <w:r w:rsidRPr="00741EFF">
              <w:rPr>
                <w:rFonts w:ascii="Arial" w:eastAsia="Arial" w:hAnsi="Arial" w:cs="Angsana New"/>
                <w:sz w:val="24"/>
                <w:szCs w:val="21"/>
                <w:lang w:eastAsia="en-US"/>
              </w:rPr>
              <w:t>–</w:t>
            </w:r>
            <w:r w:rsidRPr="00741EFF">
              <w:rPr>
                <w:rFonts w:eastAsia="Arial"/>
                <w:sz w:val="24"/>
                <w:szCs w:val="28"/>
                <w:lang w:eastAsia="en-US"/>
              </w:rPr>
              <w:t xml:space="preserve"> штрафной коэффициент за КПЭ-i, рассчитанный на основе фактических показателей в году t-2 (выраженный в процентах);</w:t>
            </w:r>
          </w:p>
          <w:p w14:paraId="72A1FC83" w14:textId="77777777" w:rsidR="00741EFF" w:rsidRPr="00741EFF" w:rsidRDefault="00741EFF" w:rsidP="00741EFF">
            <w:pPr>
              <w:numPr>
                <w:ilvl w:val="0"/>
                <w:numId w:val="40"/>
              </w:numPr>
              <w:tabs>
                <w:tab w:val="left" w:pos="993"/>
                <w:tab w:val="left" w:pos="1276"/>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Штраф за производительность удерживается к допустимому доходу в следующем году одновременно с проведением ежегодной корректировки, а допустимые тарифы пересчитываются соответствующим образом. </w:t>
            </w:r>
          </w:p>
          <w:p w14:paraId="4B611703" w14:textId="77777777" w:rsidR="00741EFF" w:rsidRPr="00741EFF" w:rsidRDefault="00741EFF" w:rsidP="00741EFF">
            <w:pPr>
              <w:ind w:firstLine="709"/>
              <w:jc w:val="both"/>
              <w:rPr>
                <w:rFonts w:eastAsia="Arial"/>
                <w:sz w:val="24"/>
                <w:szCs w:val="28"/>
                <w:lang w:eastAsia="en-US"/>
              </w:rPr>
            </w:pPr>
            <w:bookmarkStart w:id="38" w:name="_Ref140775579"/>
            <w:bookmarkStart w:id="39" w:name="_Ref140775585"/>
            <w:bookmarkStart w:id="40" w:name="_Toc142835073"/>
          </w:p>
          <w:p w14:paraId="66BCBDCE" w14:textId="77777777" w:rsidR="00741EFF" w:rsidRPr="00741EFF" w:rsidRDefault="00741EFF" w:rsidP="00741EFF">
            <w:pPr>
              <w:ind w:firstLine="709"/>
              <w:jc w:val="both"/>
              <w:rPr>
                <w:rFonts w:eastAsia="Arial"/>
                <w:sz w:val="24"/>
                <w:szCs w:val="28"/>
                <w:lang w:eastAsia="en-US"/>
              </w:rPr>
            </w:pPr>
          </w:p>
          <w:p w14:paraId="71CA815E" w14:textId="77777777" w:rsidR="00741EFF" w:rsidRPr="00741EFF" w:rsidRDefault="00741EFF" w:rsidP="00741EFF">
            <w:pPr>
              <w:ind w:firstLine="709"/>
              <w:jc w:val="center"/>
              <w:rPr>
                <w:rFonts w:eastAsia="Arial"/>
                <w:sz w:val="24"/>
                <w:szCs w:val="28"/>
                <w:lang w:eastAsia="en-US"/>
              </w:rPr>
            </w:pPr>
            <w:r w:rsidRPr="00741EFF">
              <w:rPr>
                <w:rFonts w:eastAsia="Arial"/>
                <w:sz w:val="24"/>
                <w:szCs w:val="28"/>
                <w:lang w:eastAsia="en-US"/>
              </w:rPr>
              <w:t>Параграф 8. Ежегодные корректировки</w:t>
            </w:r>
            <w:bookmarkEnd w:id="38"/>
            <w:bookmarkEnd w:id="39"/>
            <w:bookmarkEnd w:id="40"/>
          </w:p>
          <w:p w14:paraId="00D1E4D2" w14:textId="77777777" w:rsidR="00741EFF" w:rsidRPr="00741EFF" w:rsidRDefault="00741EFF" w:rsidP="00741EFF">
            <w:pPr>
              <w:ind w:firstLine="709"/>
              <w:jc w:val="both"/>
              <w:rPr>
                <w:rFonts w:eastAsia="Arial"/>
                <w:b/>
                <w:sz w:val="24"/>
                <w:szCs w:val="28"/>
                <w:lang w:eastAsia="en-US"/>
              </w:rPr>
            </w:pPr>
          </w:p>
          <w:p w14:paraId="0F43EE89" w14:textId="77777777" w:rsidR="00741EFF" w:rsidRPr="00741EFF" w:rsidRDefault="00741EFF" w:rsidP="00741EFF">
            <w:pPr>
              <w:numPr>
                <w:ilvl w:val="0"/>
                <w:numId w:val="40"/>
              </w:numPr>
              <w:tabs>
                <w:tab w:val="left" w:pos="993"/>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Ежегодная корректировка</w:t>
            </w:r>
            <w:r w:rsidRPr="00741EFF">
              <w:rPr>
                <w:rFonts w:ascii="Arial" w:eastAsia="Arial" w:hAnsi="Arial" w:cs="Angsana New"/>
                <w:sz w:val="24"/>
                <w:szCs w:val="21"/>
                <w:lang w:eastAsia="en-US"/>
              </w:rPr>
              <w:t xml:space="preserve"> </w:t>
            </w:r>
            <w:r w:rsidRPr="00741EFF">
              <w:rPr>
                <w:rFonts w:eastAsia="Arial"/>
                <w:sz w:val="24"/>
                <w:szCs w:val="28"/>
                <w:lang w:eastAsia="en-US"/>
              </w:rPr>
              <w:t>включает следующее:</w:t>
            </w:r>
          </w:p>
          <w:p w14:paraId="3C22B19F" w14:textId="77777777" w:rsidR="00741EFF" w:rsidRPr="00741EFF" w:rsidRDefault="00741EFF" w:rsidP="00741EFF">
            <w:pPr>
              <w:numPr>
                <w:ilvl w:val="2"/>
                <w:numId w:val="37"/>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корректировка</w:t>
            </w:r>
            <w:proofErr w:type="gramEnd"/>
            <w:r w:rsidRPr="00741EFF">
              <w:rPr>
                <w:rFonts w:eastAsia="Arial"/>
                <w:sz w:val="24"/>
                <w:szCs w:val="28"/>
                <w:lang w:eastAsia="en-US"/>
              </w:rPr>
              <w:t xml:space="preserve"> предельной доходности;</w:t>
            </w:r>
          </w:p>
          <w:p w14:paraId="1A04FA6B" w14:textId="77777777" w:rsidR="00741EFF" w:rsidRPr="00741EFF" w:rsidRDefault="00741EFF" w:rsidP="00741EFF">
            <w:pPr>
              <w:numPr>
                <w:ilvl w:val="2"/>
                <w:numId w:val="37"/>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корректировка</w:t>
            </w:r>
            <w:proofErr w:type="gramEnd"/>
            <w:r w:rsidRPr="00741EFF">
              <w:rPr>
                <w:rFonts w:eastAsia="Arial"/>
                <w:sz w:val="24"/>
                <w:szCs w:val="28"/>
                <w:lang w:eastAsia="en-US"/>
              </w:rPr>
              <w:t xml:space="preserve"> неконтролируемых операционных расходов;</w:t>
            </w:r>
          </w:p>
          <w:p w14:paraId="4C0787FA" w14:textId="77777777" w:rsidR="00741EFF" w:rsidRPr="00741EFF" w:rsidRDefault="00741EFF" w:rsidP="00741EFF">
            <w:pPr>
              <w:numPr>
                <w:ilvl w:val="2"/>
                <w:numId w:val="37"/>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корректировка</w:t>
            </w:r>
            <w:proofErr w:type="gramEnd"/>
            <w:r w:rsidRPr="00741EFF">
              <w:rPr>
                <w:rFonts w:eastAsia="Arial"/>
                <w:sz w:val="24"/>
                <w:szCs w:val="28"/>
                <w:lang w:eastAsia="en-US"/>
              </w:rPr>
              <w:t xml:space="preserve"> амортизационных отчислений, которая компенсирует корректировки амортизационных отчислений, в связи с </w:t>
            </w:r>
            <w:proofErr w:type="spellStart"/>
            <w:r w:rsidRPr="00741EFF">
              <w:rPr>
                <w:rFonts w:eastAsia="Arial"/>
                <w:sz w:val="24"/>
                <w:szCs w:val="28"/>
                <w:lang w:eastAsia="en-US"/>
              </w:rPr>
              <w:t>недообеспечением</w:t>
            </w:r>
            <w:proofErr w:type="spellEnd"/>
            <w:r w:rsidRPr="00741EFF">
              <w:rPr>
                <w:rFonts w:eastAsia="Arial"/>
                <w:sz w:val="24"/>
                <w:szCs w:val="28"/>
                <w:lang w:eastAsia="en-US"/>
              </w:rPr>
              <w:t xml:space="preserve"> капитальных затрат; </w:t>
            </w:r>
          </w:p>
          <w:p w14:paraId="57F868FF" w14:textId="77777777" w:rsidR="00741EFF" w:rsidRPr="00741EFF" w:rsidRDefault="00741EFF" w:rsidP="00741EFF">
            <w:pPr>
              <w:numPr>
                <w:ilvl w:val="2"/>
                <w:numId w:val="37"/>
              </w:numPr>
              <w:tabs>
                <w:tab w:val="left" w:pos="562"/>
                <w:tab w:val="left" w:pos="1138"/>
              </w:tabs>
              <w:overflowPunct/>
              <w:autoSpaceDE/>
              <w:autoSpaceDN/>
              <w:adjustRightInd/>
              <w:ind w:left="0" w:firstLine="709"/>
              <w:jc w:val="both"/>
              <w:rPr>
                <w:rFonts w:eastAsia="Arial"/>
                <w:sz w:val="24"/>
                <w:szCs w:val="28"/>
                <w:lang w:eastAsia="en-US"/>
              </w:rPr>
            </w:pPr>
            <w:proofErr w:type="gramStart"/>
            <w:r w:rsidRPr="00741EFF">
              <w:rPr>
                <w:rFonts w:eastAsia="Arial"/>
                <w:sz w:val="24"/>
                <w:szCs w:val="28"/>
                <w:lang w:eastAsia="en-US"/>
              </w:rPr>
              <w:t>корректировка</w:t>
            </w:r>
            <w:proofErr w:type="gramEnd"/>
            <w:r w:rsidRPr="00741EFF">
              <w:rPr>
                <w:rFonts w:eastAsia="Arial"/>
                <w:sz w:val="24"/>
                <w:szCs w:val="28"/>
                <w:lang w:eastAsia="en-US"/>
              </w:rPr>
              <w:t xml:space="preserve"> допустимой прибыли, которая компенсирует корректировки в допустимой прибыли в связи с </w:t>
            </w:r>
            <w:proofErr w:type="spellStart"/>
            <w:r w:rsidRPr="00741EFF">
              <w:rPr>
                <w:rFonts w:eastAsia="Arial"/>
                <w:sz w:val="24"/>
                <w:szCs w:val="28"/>
                <w:lang w:eastAsia="en-US"/>
              </w:rPr>
              <w:t>недообеспечением</w:t>
            </w:r>
            <w:proofErr w:type="spellEnd"/>
            <w:r w:rsidRPr="00741EFF">
              <w:rPr>
                <w:rFonts w:eastAsia="Arial"/>
                <w:sz w:val="24"/>
                <w:szCs w:val="28"/>
                <w:lang w:eastAsia="en-US"/>
              </w:rPr>
              <w:t xml:space="preserve"> капитальных затрат. </w:t>
            </w:r>
          </w:p>
          <w:p w14:paraId="6FE0DD0B"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Годовая корректировка, рассчитанная по следующей формуле, добавляется к допустимому доходу в следующем году, а допустимые тарифы пересчитываются соответствующим образом: </w:t>
            </w:r>
          </w:p>
          <w:p w14:paraId="208CEA1B" w14:textId="77777777" w:rsidR="00741EFF" w:rsidRPr="00741EFF" w:rsidRDefault="00741EFF" w:rsidP="00741EFF">
            <w:pPr>
              <w:tabs>
                <w:tab w:val="left" w:pos="993"/>
                <w:tab w:val="left" w:pos="1418"/>
                <w:tab w:val="left" w:pos="1560"/>
              </w:tabs>
              <w:ind w:firstLine="709"/>
              <w:jc w:val="both"/>
              <w:rPr>
                <w:rFonts w:eastAsia="Arial"/>
                <w:sz w:val="24"/>
                <w:szCs w:val="28"/>
                <w:lang w:eastAsia="en-US"/>
              </w:rPr>
            </w:pPr>
          </w:p>
          <w:p w14:paraId="58FDD211" w14:textId="77777777" w:rsidR="00741EFF" w:rsidRPr="00741EFF" w:rsidRDefault="00741EFF" w:rsidP="00741EFF">
            <w:pPr>
              <w:ind w:firstLine="709"/>
              <w:jc w:val="center"/>
              <w:rPr>
                <w:rFonts w:eastAsia="Arial"/>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ADJ</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RCA</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UOA</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DPA</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RTA</m:t>
                  </m:r>
                </m:e>
                <m:sub>
                  <m:r>
                    <m:rPr>
                      <m:sty m:val="p"/>
                    </m:rPr>
                    <w:rPr>
                      <w:rFonts w:ascii="Cambria Math" w:eastAsia="Arial" w:hAnsi="Cambria Math"/>
                      <w:sz w:val="24"/>
                      <w:szCs w:val="28"/>
                      <w:lang w:eastAsia="en-US"/>
                    </w:rPr>
                    <m:t>a</m:t>
                  </m:r>
                </m:sub>
              </m:sSub>
            </m:oMath>
            <w:r w:rsidRPr="00741EFF">
              <w:rPr>
                <w:rFonts w:eastAsia="SimSun"/>
                <w:sz w:val="24"/>
                <w:szCs w:val="28"/>
                <w:lang w:eastAsia="en-US"/>
              </w:rPr>
              <w:t xml:space="preserve">, </w:t>
            </w:r>
            <w:r w:rsidRPr="00741EFF">
              <w:rPr>
                <w:rFonts w:eastAsia="Arial"/>
                <w:sz w:val="24"/>
                <w:szCs w:val="28"/>
                <w:lang w:eastAsia="en-US"/>
              </w:rPr>
              <w:t>где:</w:t>
            </w:r>
          </w:p>
          <w:p w14:paraId="1C70C23A" w14:textId="77777777" w:rsidR="00741EFF" w:rsidRPr="00741EFF" w:rsidRDefault="00741EFF" w:rsidP="00741EFF">
            <w:pPr>
              <w:ind w:firstLine="709"/>
              <w:jc w:val="center"/>
              <w:rPr>
                <w:rFonts w:eastAsia="Arial"/>
                <w:sz w:val="24"/>
                <w:szCs w:val="28"/>
                <w:lang w:eastAsia="en-US"/>
              </w:rPr>
            </w:pPr>
          </w:p>
          <w:p w14:paraId="2CD7DBB3"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ADJ</m:t>
                  </m:r>
                </m:e>
                <m:sub>
                  <m:r>
                    <m:rPr>
                      <m:sty m:val="p"/>
                    </m:rPr>
                    <w:rPr>
                      <w:rFonts w:ascii="Cambria Math" w:eastAsia="Arial" w:hAnsi="Cambria Math"/>
                      <w:sz w:val="24"/>
                      <w:szCs w:val="28"/>
                      <w:lang w:eastAsia="en-US"/>
                    </w:rPr>
                    <m:t>t</m:t>
                  </m:r>
                </m:sub>
              </m:sSub>
            </m:oMath>
            <w:r w:rsidRPr="00741EFF">
              <w:rPr>
                <w:rFonts w:eastAsia="Arial"/>
                <w:sz w:val="24"/>
                <w:szCs w:val="28"/>
                <w:lang w:eastAsia="en-US"/>
              </w:rPr>
              <w:t xml:space="preserve"> – годовая корректировка, применяемая в году t;</w:t>
            </w:r>
          </w:p>
          <w:p w14:paraId="70143771"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RCA</m:t>
                  </m:r>
                </m:e>
                <m:sub>
                  <m:r>
                    <m:rPr>
                      <m:sty m:val="p"/>
                    </m:rPr>
                    <w:rPr>
                      <w:rFonts w:ascii="Cambria Math" w:eastAsia="Arial" w:hAnsi="Cambria Math"/>
                      <w:sz w:val="24"/>
                      <w:szCs w:val="28"/>
                      <w:lang w:eastAsia="en-US"/>
                    </w:rPr>
                    <m:t>t</m:t>
                  </m:r>
                </m:sub>
              </m:sSub>
            </m:oMath>
            <w:r w:rsidRPr="00741EFF">
              <w:rPr>
                <w:rFonts w:eastAsia="Arial"/>
                <w:sz w:val="24"/>
                <w:szCs w:val="28"/>
                <w:lang w:eastAsia="en-US"/>
              </w:rPr>
              <w:t xml:space="preserve"> – это корректировка предельной доходности, применяемая в году t;</w:t>
            </w:r>
          </w:p>
          <w:p w14:paraId="529FECF3"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UOA</m:t>
                  </m:r>
                </m:e>
                <m:sub>
                  <m:r>
                    <m:rPr>
                      <m:sty m:val="p"/>
                    </m:rPr>
                    <w:rPr>
                      <w:rFonts w:ascii="Cambria Math" w:eastAsia="Arial" w:hAnsi="Cambria Math"/>
                      <w:sz w:val="24"/>
                      <w:szCs w:val="28"/>
                      <w:lang w:eastAsia="en-US"/>
                    </w:rPr>
                    <m:t>t</m:t>
                  </m:r>
                </m:sub>
              </m:sSub>
            </m:oMath>
            <w:r w:rsidRPr="00741EFF">
              <w:rPr>
                <w:rFonts w:eastAsia="Arial"/>
                <w:sz w:val="24"/>
                <w:szCs w:val="28"/>
                <w:lang w:eastAsia="en-US"/>
              </w:rPr>
              <w:t>– Корректировка неконтролируемых операционных расходов, применяемая в году t;</w:t>
            </w:r>
          </w:p>
          <w:p w14:paraId="5C520CB4"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DPA</m:t>
                  </m:r>
                </m:e>
                <m:sub>
                  <m:r>
                    <m:rPr>
                      <m:sty m:val="p"/>
                    </m:rPr>
                    <w:rPr>
                      <w:rFonts w:ascii="Cambria Math" w:eastAsia="Arial" w:hAnsi="Cambria Math"/>
                      <w:sz w:val="24"/>
                      <w:szCs w:val="28"/>
                      <w:lang w:eastAsia="en-US"/>
                    </w:rPr>
                    <m:t>t</m:t>
                  </m:r>
                </m:sub>
              </m:sSub>
            </m:oMath>
            <w:r w:rsidRPr="00741EFF">
              <w:rPr>
                <w:rFonts w:eastAsia="Arial"/>
                <w:sz w:val="24"/>
                <w:szCs w:val="28"/>
                <w:lang w:eastAsia="en-US"/>
              </w:rPr>
              <w:t xml:space="preserve"> – Корректировка амортизационных отчислений, применяемая в году t;</w:t>
            </w:r>
          </w:p>
          <w:p w14:paraId="52BE3AD8"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RTA</m:t>
                  </m:r>
                </m:e>
                <m:sub>
                  <m:r>
                    <m:rPr>
                      <m:sty m:val="p"/>
                    </m:rPr>
                    <w:rPr>
                      <w:rFonts w:ascii="Cambria Math" w:eastAsia="Arial" w:hAnsi="Cambria Math"/>
                      <w:sz w:val="24"/>
                      <w:szCs w:val="28"/>
                      <w:lang w:eastAsia="en-US"/>
                    </w:rPr>
                    <m:t>t</m:t>
                  </m:r>
                </m:sub>
              </m:sSub>
            </m:oMath>
            <w:r w:rsidRPr="00741EFF">
              <w:rPr>
                <w:rFonts w:eastAsia="Arial"/>
                <w:sz w:val="24"/>
                <w:szCs w:val="28"/>
                <w:lang w:eastAsia="en-US"/>
              </w:rPr>
              <w:t xml:space="preserve"> –Корректировка допустимой прибыли, применяемая в году t.</w:t>
            </w:r>
          </w:p>
          <w:p w14:paraId="66E4480F"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bookmarkStart w:id="41" w:name="_Ref142464982"/>
            <w:r w:rsidRPr="00741EFF">
              <w:rPr>
                <w:rFonts w:eastAsia="Arial"/>
                <w:sz w:val="24"/>
                <w:szCs w:val="28"/>
                <w:lang w:eastAsia="en-US"/>
              </w:rPr>
              <w:t xml:space="preserve"> Корректировка предельного дохода осуществляется в целях обеспечения полного допустимого дохода, получаемого субъектов регулирования, вне зависимости от объема оказанных регулируемых услуг. </w:t>
            </w:r>
            <w:bookmarkEnd w:id="41"/>
          </w:p>
          <w:p w14:paraId="5EAD4E40"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bookmarkStart w:id="42" w:name="_Ref142464985"/>
            <w:r w:rsidRPr="00741EFF">
              <w:rPr>
                <w:rFonts w:eastAsia="Arial"/>
                <w:sz w:val="24"/>
                <w:szCs w:val="28"/>
                <w:lang w:eastAsia="en-US"/>
              </w:rPr>
              <w:t xml:space="preserve"> Корректировка предельной доходности рассчитываться по следующей формуле:</w:t>
            </w:r>
            <w:bookmarkEnd w:id="42"/>
          </w:p>
          <w:p w14:paraId="399FCF2F" w14:textId="77777777" w:rsidR="00741EFF" w:rsidRPr="00741EFF" w:rsidRDefault="00741EFF" w:rsidP="00741EFF">
            <w:pPr>
              <w:tabs>
                <w:tab w:val="left" w:pos="993"/>
                <w:tab w:val="left" w:pos="1418"/>
                <w:tab w:val="left" w:pos="1560"/>
              </w:tabs>
              <w:ind w:firstLine="709"/>
              <w:jc w:val="both"/>
              <w:rPr>
                <w:rFonts w:eastAsia="Arial"/>
                <w:sz w:val="24"/>
                <w:szCs w:val="28"/>
                <w:lang w:eastAsia="en-US"/>
              </w:rPr>
            </w:pPr>
          </w:p>
          <w:p w14:paraId="42DC010F" w14:textId="77777777" w:rsidR="00741EFF" w:rsidRPr="00741EFF" w:rsidRDefault="00741EFF" w:rsidP="00741EFF">
            <w:pPr>
              <w:ind w:firstLine="709"/>
              <w:jc w:val="center"/>
              <w:rPr>
                <w:rFonts w:eastAsia="Arial"/>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RCA</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AAT</m:t>
                  </m:r>
                </m:e>
                <m:sub>
                  <m:r>
                    <m:rPr>
                      <m:sty m:val="p"/>
                    </m:rPr>
                    <w:rPr>
                      <w:rFonts w:ascii="Cambria Math" w:eastAsia="Arial" w:hAnsi="Cambria Math"/>
                      <w:sz w:val="24"/>
                      <w:szCs w:val="28"/>
                      <w:lang w:eastAsia="en-US"/>
                    </w:rPr>
                    <m:t>t-2</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VOF</m:t>
                  </m:r>
                </m:e>
                <m:sub>
                  <m:r>
                    <m:rPr>
                      <m:sty m:val="p"/>
                    </m:rPr>
                    <w:rPr>
                      <w:rFonts w:ascii="Cambria Math" w:eastAsia="Arial" w:hAnsi="Cambria Math"/>
                      <w:sz w:val="24"/>
                      <w:szCs w:val="28"/>
                      <w:lang w:eastAsia="en-US"/>
                    </w:rPr>
                    <m:t>t-2</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VOA</m:t>
                  </m:r>
                </m:e>
                <m:sub>
                  <m:r>
                    <m:rPr>
                      <m:sty m:val="p"/>
                    </m:rPr>
                    <w:rPr>
                      <w:rFonts w:ascii="Cambria Math" w:eastAsia="Arial" w:hAnsi="Cambria Math"/>
                      <w:sz w:val="24"/>
                      <w:szCs w:val="28"/>
                      <w:lang w:eastAsia="en-US"/>
                    </w:rPr>
                    <m:t>t-2</m:t>
                  </m:r>
                </m:sub>
              </m:sSub>
              <m:r>
                <m:rPr>
                  <m:sty m:val="p"/>
                </m:rPr>
                <w:rPr>
                  <w:rFonts w:ascii="Cambria Math" w:eastAsia="Arial" w:hAnsi="Cambria Math"/>
                  <w:sz w:val="24"/>
                  <w:szCs w:val="28"/>
                  <w:lang w:eastAsia="en-US"/>
                </w:rPr>
                <m:t xml:space="preserve"> )</m:t>
              </m:r>
            </m:oMath>
            <w:r w:rsidRPr="00741EFF">
              <w:rPr>
                <w:rFonts w:eastAsia="SimSun"/>
                <w:sz w:val="24"/>
                <w:szCs w:val="28"/>
                <w:lang w:eastAsia="en-US"/>
              </w:rPr>
              <w:t xml:space="preserve">, </w:t>
            </w:r>
            <w:r w:rsidRPr="00741EFF">
              <w:rPr>
                <w:rFonts w:eastAsia="Arial"/>
                <w:sz w:val="24"/>
                <w:szCs w:val="28"/>
                <w:lang w:eastAsia="en-US"/>
              </w:rPr>
              <w:t>где:</w:t>
            </w:r>
          </w:p>
          <w:p w14:paraId="0D218521" w14:textId="77777777" w:rsidR="00741EFF" w:rsidRPr="00741EFF" w:rsidRDefault="00741EFF" w:rsidP="00741EFF">
            <w:pPr>
              <w:ind w:firstLine="709"/>
              <w:jc w:val="center"/>
              <w:rPr>
                <w:rFonts w:eastAsia="Arial"/>
                <w:sz w:val="24"/>
                <w:szCs w:val="28"/>
                <w:lang w:eastAsia="en-US"/>
              </w:rPr>
            </w:pPr>
          </w:p>
          <w:p w14:paraId="59FCECF2"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AAT</m:t>
                  </m:r>
                </m:e>
                <m:sub>
                  <m:r>
                    <m:rPr>
                      <m:sty m:val="p"/>
                    </m:rPr>
                    <w:rPr>
                      <w:rFonts w:ascii="Cambria Math" w:eastAsia="Arial" w:hAnsi="Cambria Math"/>
                      <w:sz w:val="24"/>
                      <w:szCs w:val="28"/>
                      <w:lang w:eastAsia="en-US"/>
                    </w:rPr>
                    <m:t>t-1</m:t>
                  </m:r>
                </m:sub>
              </m:sSub>
            </m:oMath>
            <w:r w:rsidRPr="00741EFF">
              <w:rPr>
                <w:rFonts w:eastAsia="Arial"/>
                <w:sz w:val="24"/>
                <w:szCs w:val="28"/>
                <w:lang w:eastAsia="en-US"/>
              </w:rPr>
              <w:t xml:space="preserve"> – средневзвешенный по продажам, утвержденный средний тариф в году t-2 </w:t>
            </w:r>
          </w:p>
          <w:p w14:paraId="571AF553"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VOF</m:t>
                  </m:r>
                </m:e>
                <m:sub>
                  <m:r>
                    <m:rPr>
                      <m:sty m:val="p"/>
                    </m:rPr>
                    <w:rPr>
                      <w:rFonts w:ascii="Cambria Math" w:eastAsia="Arial" w:hAnsi="Cambria Math"/>
                      <w:sz w:val="24"/>
                      <w:szCs w:val="28"/>
                      <w:lang w:eastAsia="en-US"/>
                    </w:rPr>
                    <m:t>t-2</m:t>
                  </m:r>
                </m:sub>
              </m:sSub>
            </m:oMath>
            <w:r w:rsidRPr="00741EFF">
              <w:rPr>
                <w:rFonts w:eastAsia="Arial"/>
                <w:sz w:val="24"/>
                <w:szCs w:val="28"/>
                <w:lang w:eastAsia="en-US"/>
              </w:rPr>
              <w:t xml:space="preserve"> – прогнозируемые объемы, транспортируемые или поставляемые в году t-2 </w:t>
            </w:r>
          </w:p>
          <w:p w14:paraId="40426332"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VOA</m:t>
                  </m:r>
                </m:e>
                <m:sub>
                  <m:r>
                    <m:rPr>
                      <m:sty m:val="p"/>
                    </m:rPr>
                    <w:rPr>
                      <w:rFonts w:ascii="Cambria Math" w:eastAsia="Arial" w:hAnsi="Cambria Math"/>
                      <w:sz w:val="24"/>
                      <w:szCs w:val="28"/>
                      <w:lang w:eastAsia="en-US"/>
                    </w:rPr>
                    <m:t>t-2</m:t>
                  </m:r>
                </m:sub>
              </m:sSub>
            </m:oMath>
            <w:r w:rsidRPr="00741EFF">
              <w:rPr>
                <w:rFonts w:eastAsia="Arial"/>
                <w:sz w:val="24"/>
                <w:szCs w:val="28"/>
                <w:lang w:eastAsia="en-US"/>
              </w:rPr>
              <w:t xml:space="preserve"> – фактические объемы, транспортируемые или поставляемые в году t-2 </w:t>
            </w:r>
          </w:p>
          <w:p w14:paraId="4DE43A2C"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bookmarkStart w:id="43" w:name="_Ref142465141"/>
            <w:r w:rsidRPr="00741EFF">
              <w:rPr>
                <w:rFonts w:eastAsia="Arial"/>
                <w:sz w:val="24"/>
                <w:szCs w:val="28"/>
                <w:lang w:eastAsia="en-US"/>
              </w:rPr>
              <w:t xml:space="preserve"> Корректировка неконтролируемых операционных расходов осуществляется в целях обеспечения возмещения субъектом регулирования фактических неконтролируемых операционных расходов.</w:t>
            </w:r>
            <w:bookmarkEnd w:id="43"/>
            <w:r w:rsidRPr="00741EFF">
              <w:rPr>
                <w:rFonts w:eastAsia="Arial"/>
                <w:sz w:val="24"/>
                <w:szCs w:val="28"/>
                <w:lang w:eastAsia="en-US"/>
              </w:rPr>
              <w:t xml:space="preserve"> </w:t>
            </w:r>
          </w:p>
          <w:p w14:paraId="47988EFD"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r w:rsidRPr="00741EFF">
              <w:rPr>
                <w:rFonts w:eastAsia="Arial"/>
                <w:sz w:val="24"/>
                <w:szCs w:val="28"/>
                <w:lang w:eastAsia="en-US"/>
              </w:rPr>
              <w:t xml:space="preserve"> Корректировка неконтролируемых операционных расходов может быть положительной, если фактические затраты выше прогнозируемых, или отрицательной, если фактические затраты ниже прогнозируемых </w:t>
            </w:r>
          </w:p>
          <w:p w14:paraId="42B2540E" w14:textId="77777777" w:rsidR="00741EFF" w:rsidRPr="00741EFF" w:rsidRDefault="00741EFF" w:rsidP="00741EFF">
            <w:pPr>
              <w:numPr>
                <w:ilvl w:val="0"/>
                <w:numId w:val="40"/>
              </w:numPr>
              <w:tabs>
                <w:tab w:val="left" w:pos="993"/>
                <w:tab w:val="left" w:pos="1418"/>
                <w:tab w:val="left" w:pos="1560"/>
              </w:tabs>
              <w:overflowPunct/>
              <w:autoSpaceDE/>
              <w:autoSpaceDN/>
              <w:adjustRightInd/>
              <w:ind w:left="0" w:firstLine="709"/>
              <w:jc w:val="both"/>
              <w:rPr>
                <w:rFonts w:eastAsia="Arial"/>
                <w:sz w:val="24"/>
                <w:szCs w:val="28"/>
                <w:lang w:eastAsia="en-US"/>
              </w:rPr>
            </w:pPr>
            <w:bookmarkStart w:id="44" w:name="_Ref142465143"/>
            <w:r w:rsidRPr="00741EFF">
              <w:rPr>
                <w:rFonts w:eastAsia="Arial"/>
                <w:sz w:val="24"/>
                <w:szCs w:val="28"/>
                <w:lang w:eastAsia="en-US"/>
              </w:rPr>
              <w:t xml:space="preserve"> Корректировка неконтролируемых операционных расходов рассчитывается по следующей формуле:</w:t>
            </w:r>
            <w:bookmarkEnd w:id="44"/>
          </w:p>
          <w:p w14:paraId="4E4F7640" w14:textId="77777777" w:rsidR="00741EFF" w:rsidRPr="00741EFF" w:rsidRDefault="00741EFF" w:rsidP="00741EFF">
            <w:pPr>
              <w:tabs>
                <w:tab w:val="left" w:pos="993"/>
                <w:tab w:val="left" w:pos="1418"/>
                <w:tab w:val="left" w:pos="1560"/>
              </w:tabs>
              <w:ind w:firstLine="709"/>
              <w:jc w:val="both"/>
              <w:rPr>
                <w:rFonts w:eastAsia="Arial"/>
                <w:sz w:val="24"/>
                <w:szCs w:val="28"/>
                <w:lang w:eastAsia="en-US"/>
              </w:rPr>
            </w:pPr>
          </w:p>
          <w:p w14:paraId="597854EF" w14:textId="77777777" w:rsidR="00741EFF" w:rsidRPr="00741EFF" w:rsidRDefault="00741EFF" w:rsidP="00741EFF">
            <w:pPr>
              <w:ind w:firstLine="709"/>
              <w:jc w:val="center"/>
              <w:rPr>
                <w:rFonts w:eastAsia="SimSun"/>
                <w:sz w:val="24"/>
                <w:szCs w:val="28"/>
                <w:lang w:eastAsia="en-US"/>
              </w:rPr>
            </w:pPr>
            <m:oMathPara>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UOA</m:t>
                    </m:r>
                  </m:e>
                  <m:sub>
                    <m:r>
                      <m:rPr>
                        <m:sty m:val="p"/>
                      </m:rPr>
                      <w:rPr>
                        <w:rFonts w:ascii="Cambria Math" w:eastAsia="Arial" w:hAnsi="Cambria Math"/>
                        <w:sz w:val="24"/>
                        <w:szCs w:val="28"/>
                        <w:lang w:eastAsia="en-US"/>
                      </w:rPr>
                      <m:t>t</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UOO</m:t>
                    </m:r>
                  </m:e>
                  <m:sub>
                    <m:r>
                      <m:rPr>
                        <m:sty m:val="p"/>
                      </m:rPr>
                      <w:rPr>
                        <w:rFonts w:ascii="Cambria Math" w:eastAsia="Arial" w:hAnsi="Cambria Math"/>
                        <w:sz w:val="24"/>
                        <w:szCs w:val="28"/>
                        <w:lang w:eastAsia="en-US"/>
                      </w:rPr>
                      <m:t>t-1</m:t>
                    </m:r>
                  </m:sub>
                </m:sSub>
                <m:r>
                  <m:rPr>
                    <m:sty m:val="p"/>
                  </m:rPr>
                  <w:rPr>
                    <w:rFonts w:ascii="Cambria Math" w:eastAsia="Arial" w:hAnsi="Cambria Math"/>
                    <w:sz w:val="24"/>
                    <w:szCs w:val="28"/>
                    <w:lang w:eastAsia="en-US"/>
                  </w:rPr>
                  <m:t>-</m:t>
                </m:r>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UOF</m:t>
                    </m:r>
                  </m:e>
                  <m:sub>
                    <m:r>
                      <m:rPr>
                        <m:sty m:val="p"/>
                      </m:rPr>
                      <w:rPr>
                        <w:rFonts w:ascii="Cambria Math" w:eastAsia="Arial" w:hAnsi="Cambria Math"/>
                        <w:sz w:val="24"/>
                        <w:szCs w:val="28"/>
                        <w:lang w:eastAsia="en-US"/>
                      </w:rPr>
                      <m:t>t-1</m:t>
                    </m:r>
                  </m:sub>
                </m:sSub>
              </m:oMath>
            </m:oMathPara>
          </w:p>
          <w:p w14:paraId="785F2CF0" w14:textId="77777777" w:rsidR="00741EFF" w:rsidRPr="00741EFF" w:rsidRDefault="00741EFF" w:rsidP="00741EFF">
            <w:pPr>
              <w:ind w:firstLine="709"/>
              <w:jc w:val="both"/>
              <w:rPr>
                <w:rFonts w:eastAsia="Arial"/>
                <w:sz w:val="24"/>
                <w:szCs w:val="28"/>
                <w:lang w:eastAsia="en-US"/>
              </w:rPr>
            </w:pPr>
            <w:proofErr w:type="gramStart"/>
            <w:r w:rsidRPr="00741EFF">
              <w:rPr>
                <w:rFonts w:eastAsia="Arial"/>
                <w:sz w:val="24"/>
                <w:szCs w:val="28"/>
                <w:lang w:eastAsia="en-US"/>
              </w:rPr>
              <w:t>где</w:t>
            </w:r>
            <w:proofErr w:type="gramEnd"/>
            <w:r w:rsidRPr="00741EFF">
              <w:rPr>
                <w:rFonts w:eastAsia="Arial"/>
                <w:sz w:val="24"/>
                <w:szCs w:val="28"/>
                <w:lang w:eastAsia="en-US"/>
              </w:rPr>
              <w:t>:</w:t>
            </w:r>
          </w:p>
          <w:p w14:paraId="764BE467" w14:textId="77777777" w:rsidR="00741EFF" w:rsidRPr="00741EFF" w:rsidRDefault="00741EFF" w:rsidP="00741EFF">
            <w:pPr>
              <w:ind w:firstLine="709"/>
              <w:jc w:val="both"/>
              <w:rPr>
                <w:rFonts w:eastAsia="SimSun"/>
                <w:sz w:val="24"/>
                <w:szCs w:val="28"/>
                <w:lang w:eastAsia="en-US"/>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UOO</m:t>
                  </m:r>
                </m:e>
                <m:sub>
                  <m:r>
                    <m:rPr>
                      <m:sty m:val="p"/>
                    </m:rPr>
                    <w:rPr>
                      <w:rFonts w:ascii="Cambria Math" w:eastAsia="Arial" w:hAnsi="Cambria Math"/>
                      <w:sz w:val="24"/>
                      <w:szCs w:val="28"/>
                      <w:lang w:eastAsia="en-US"/>
                    </w:rPr>
                    <m:t>t-1</m:t>
                  </m:r>
                </m:sub>
              </m:sSub>
            </m:oMath>
            <w:r w:rsidRPr="00741EFF">
              <w:rPr>
                <w:rFonts w:eastAsia="Arial"/>
                <w:sz w:val="24"/>
                <w:szCs w:val="28"/>
                <w:lang w:eastAsia="en-US"/>
              </w:rPr>
              <w:t xml:space="preserve"> – фактические совокупные неконтролируемые операционные расходы в году t-1; </w:t>
            </w:r>
          </w:p>
          <w:p w14:paraId="27F411C9" w14:textId="58862EF0" w:rsidR="0050540E" w:rsidRPr="00741EFF" w:rsidRDefault="00741EFF" w:rsidP="00741EFF">
            <w:pPr>
              <w:ind w:firstLine="459"/>
              <w:jc w:val="both"/>
              <w:rPr>
                <w:sz w:val="24"/>
                <w:szCs w:val="22"/>
              </w:rPr>
            </w:pPr>
            <m:oMath>
              <m:sSub>
                <m:sSubPr>
                  <m:ctrlPr>
                    <w:rPr>
                      <w:rFonts w:ascii="Cambria Math" w:eastAsia="Arial" w:hAnsi="Cambria Math"/>
                      <w:sz w:val="24"/>
                      <w:szCs w:val="28"/>
                      <w:lang w:eastAsia="en-US"/>
                    </w:rPr>
                  </m:ctrlPr>
                </m:sSubPr>
                <m:e>
                  <m:r>
                    <m:rPr>
                      <m:sty m:val="p"/>
                    </m:rPr>
                    <w:rPr>
                      <w:rFonts w:ascii="Cambria Math" w:eastAsia="Arial" w:hAnsi="Cambria Math"/>
                      <w:sz w:val="24"/>
                      <w:szCs w:val="28"/>
                      <w:lang w:eastAsia="en-US"/>
                    </w:rPr>
                    <m:t>UOF</m:t>
                  </m:r>
                </m:e>
                <m:sub>
                  <m:r>
                    <m:rPr>
                      <m:sty m:val="p"/>
                    </m:rPr>
                    <w:rPr>
                      <w:rFonts w:ascii="Cambria Math" w:eastAsia="Arial" w:hAnsi="Cambria Math"/>
                      <w:sz w:val="24"/>
                      <w:szCs w:val="28"/>
                      <w:lang w:eastAsia="en-US"/>
                    </w:rPr>
                    <m:t>t-1</m:t>
                  </m:r>
                </m:sub>
              </m:sSub>
            </m:oMath>
            <w:r w:rsidRPr="00741EFF">
              <w:rPr>
                <w:rFonts w:eastAsia="Arial"/>
                <w:sz w:val="24"/>
                <w:szCs w:val="28"/>
                <w:lang w:eastAsia="en-US"/>
              </w:rPr>
              <w:t xml:space="preserve"> – прогнозируемые неконтролируемые операционные расходы в году t-1.</w:t>
            </w:r>
          </w:p>
        </w:tc>
        <w:tc>
          <w:tcPr>
            <w:tcW w:w="2127" w:type="dxa"/>
            <w:vAlign w:val="center"/>
          </w:tcPr>
          <w:p w14:paraId="3A96828E" w14:textId="77777777" w:rsidR="0050540E" w:rsidRPr="0050540E" w:rsidRDefault="0050540E" w:rsidP="0050540E">
            <w:pPr>
              <w:widowControl w:val="0"/>
              <w:ind w:firstLine="322"/>
              <w:jc w:val="both"/>
              <w:rPr>
                <w:sz w:val="24"/>
                <w:szCs w:val="22"/>
              </w:rPr>
            </w:pPr>
            <w:r w:rsidRPr="0050540E">
              <w:rPr>
                <w:sz w:val="24"/>
                <w:szCs w:val="22"/>
              </w:rPr>
              <w:t>В целях совершенствование методологии тарифообразования - переход от затратного к стимулирующему и иным методам тарифного регулирования.</w:t>
            </w:r>
          </w:p>
          <w:p w14:paraId="595B0FE7" w14:textId="3B1B57AE" w:rsidR="0050540E" w:rsidRPr="00BB5E6E" w:rsidRDefault="0050540E" w:rsidP="0050540E">
            <w:pPr>
              <w:widowControl w:val="0"/>
              <w:ind w:firstLine="322"/>
              <w:jc w:val="both"/>
              <w:rPr>
                <w:sz w:val="24"/>
                <w:szCs w:val="22"/>
              </w:rPr>
            </w:pPr>
            <w:r w:rsidRPr="0050540E">
              <w:rPr>
                <w:sz w:val="24"/>
                <w:szCs w:val="22"/>
              </w:rPr>
              <w:t>Данный подход позволит стимулировать субъектов на повышение качества работы предприятий путем внедрения новых технологии и снижения издержек.</w:t>
            </w:r>
          </w:p>
        </w:tc>
      </w:tr>
    </w:tbl>
    <w:p w14:paraId="7E4EF2C1" w14:textId="1C3DEE55" w:rsidR="009C4AA8" w:rsidRDefault="009C4AA8"/>
    <w:sectPr w:rsidR="009C4AA8" w:rsidSect="00486BB2">
      <w:headerReference w:type="default" r:id="rId8"/>
      <w:footerReference w:type="default" r:id="rId9"/>
      <w:headerReference w:type="first" r:id="rId10"/>
      <w:pgSz w:w="16838" w:h="11906" w:orient="landscape" w:code="9"/>
      <w:pgMar w:top="85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76DC2" w14:textId="77777777" w:rsidR="00C4777B" w:rsidRDefault="00C4777B" w:rsidP="0021312A">
      <w:r>
        <w:separator/>
      </w:r>
    </w:p>
  </w:endnote>
  <w:endnote w:type="continuationSeparator" w:id="0">
    <w:p w14:paraId="78FCD401" w14:textId="77777777" w:rsidR="00C4777B" w:rsidRDefault="00C4777B" w:rsidP="00213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A2E999" w14:textId="2ACA0C8F" w:rsidR="00F7697F" w:rsidRDefault="00F7697F">
    <w:pPr>
      <w:pStyle w:val="ab"/>
      <w:jc w:val="center"/>
    </w:pPr>
  </w:p>
  <w:p w14:paraId="00E86442" w14:textId="77777777" w:rsidR="00F7697F" w:rsidRDefault="00F7697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9A5FA" w14:textId="77777777" w:rsidR="00C4777B" w:rsidRDefault="00C4777B" w:rsidP="0021312A">
      <w:r>
        <w:separator/>
      </w:r>
    </w:p>
  </w:footnote>
  <w:footnote w:type="continuationSeparator" w:id="0">
    <w:p w14:paraId="45DA1E73" w14:textId="77777777" w:rsidR="00C4777B" w:rsidRDefault="00C4777B" w:rsidP="00213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0238997"/>
      <w:docPartObj>
        <w:docPartGallery w:val="Page Numbers (Top of Page)"/>
        <w:docPartUnique/>
      </w:docPartObj>
    </w:sdtPr>
    <w:sdtEndPr>
      <w:rPr>
        <w:sz w:val="28"/>
        <w:szCs w:val="28"/>
      </w:rPr>
    </w:sdtEndPr>
    <w:sdtContent>
      <w:p w14:paraId="190594DF" w14:textId="7EE2D3FC" w:rsidR="00F7697F" w:rsidRPr="00486BB2" w:rsidRDefault="00F7697F">
        <w:pPr>
          <w:pStyle w:val="a9"/>
          <w:jc w:val="center"/>
          <w:rPr>
            <w:sz w:val="28"/>
            <w:szCs w:val="28"/>
          </w:rPr>
        </w:pPr>
        <w:r w:rsidRPr="00486BB2">
          <w:rPr>
            <w:sz w:val="28"/>
            <w:szCs w:val="28"/>
          </w:rPr>
          <w:fldChar w:fldCharType="begin"/>
        </w:r>
        <w:r w:rsidRPr="00486BB2">
          <w:rPr>
            <w:sz w:val="28"/>
            <w:szCs w:val="28"/>
          </w:rPr>
          <w:instrText>PAGE   \* MERGEFORMAT</w:instrText>
        </w:r>
        <w:r w:rsidRPr="00486BB2">
          <w:rPr>
            <w:sz w:val="28"/>
            <w:szCs w:val="28"/>
          </w:rPr>
          <w:fldChar w:fldCharType="separate"/>
        </w:r>
        <w:r w:rsidR="00741EFF">
          <w:rPr>
            <w:noProof/>
            <w:sz w:val="28"/>
            <w:szCs w:val="28"/>
          </w:rPr>
          <w:t>40</w:t>
        </w:r>
        <w:r w:rsidRPr="00486BB2">
          <w:rPr>
            <w:sz w:val="28"/>
            <w:szCs w:val="28"/>
          </w:rPr>
          <w:fldChar w:fldCharType="end"/>
        </w:r>
      </w:p>
    </w:sdtContent>
  </w:sdt>
  <w:p w14:paraId="36D05966" w14:textId="77777777" w:rsidR="00F7697F" w:rsidRDefault="00F7697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89F05" w14:textId="0517BEF8" w:rsidR="00F7697F" w:rsidRDefault="00F7697F" w:rsidP="00486BB2">
    <w:pPr>
      <w:pStyle w:val="a9"/>
      <w:tabs>
        <w:tab w:val="center" w:pos="7285"/>
        <w:tab w:val="left" w:pos="7814"/>
      </w:tabs>
    </w:pPr>
    <w:r>
      <w:tab/>
    </w:r>
    <w:r>
      <w:tab/>
    </w:r>
  </w:p>
  <w:p w14:paraId="250FDD30" w14:textId="77777777" w:rsidR="00F7697F" w:rsidRDefault="00F7697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A591C"/>
    <w:multiLevelType w:val="multilevel"/>
    <w:tmpl w:val="025A591C"/>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1">
    <w:nsid w:val="03087827"/>
    <w:multiLevelType w:val="hybridMultilevel"/>
    <w:tmpl w:val="77FEE0F6"/>
    <w:lvl w:ilvl="0" w:tplc="D0A6F4AE">
      <w:start w:val="630"/>
      <w:numFmt w:val="decimal"/>
      <w:lvlText w:val="%1."/>
      <w:lvlJc w:val="left"/>
      <w:pPr>
        <w:ind w:left="1234" w:hanging="5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3EF1DDB"/>
    <w:multiLevelType w:val="multilevel"/>
    <w:tmpl w:val="03EF1DDB"/>
    <w:lvl w:ilvl="0">
      <w:start w:val="1"/>
      <w:numFmt w:val="decimal"/>
      <w:lvlText w:val="%1)"/>
      <w:lvlJc w:val="left"/>
      <w:pPr>
        <w:ind w:left="922" w:hanging="360"/>
      </w:pPr>
    </w:lvl>
    <w:lvl w:ilvl="1">
      <w:start w:val="1"/>
      <w:numFmt w:val="lowerLetter"/>
      <w:lvlText w:val="%2."/>
      <w:lvlJc w:val="left"/>
      <w:pPr>
        <w:ind w:left="1642" w:hanging="360"/>
      </w:pPr>
    </w:lvl>
    <w:lvl w:ilvl="2">
      <w:start w:val="1"/>
      <w:numFmt w:val="lowerRoman"/>
      <w:lvlText w:val="%3."/>
      <w:lvlJc w:val="right"/>
      <w:pPr>
        <w:ind w:left="2362" w:hanging="180"/>
      </w:pPr>
    </w:lvl>
    <w:lvl w:ilvl="3">
      <w:start w:val="1"/>
      <w:numFmt w:val="decimal"/>
      <w:lvlText w:val="%4."/>
      <w:lvlJc w:val="left"/>
      <w:pPr>
        <w:ind w:left="3082" w:hanging="360"/>
      </w:pPr>
    </w:lvl>
    <w:lvl w:ilvl="4">
      <w:start w:val="1"/>
      <w:numFmt w:val="lowerLetter"/>
      <w:lvlText w:val="%5."/>
      <w:lvlJc w:val="left"/>
      <w:pPr>
        <w:ind w:left="3802" w:hanging="360"/>
      </w:pPr>
    </w:lvl>
    <w:lvl w:ilvl="5">
      <w:start w:val="1"/>
      <w:numFmt w:val="lowerRoman"/>
      <w:lvlText w:val="%6."/>
      <w:lvlJc w:val="right"/>
      <w:pPr>
        <w:ind w:left="4522" w:hanging="180"/>
      </w:pPr>
    </w:lvl>
    <w:lvl w:ilvl="6">
      <w:start w:val="1"/>
      <w:numFmt w:val="decimal"/>
      <w:lvlText w:val="%7."/>
      <w:lvlJc w:val="left"/>
      <w:pPr>
        <w:ind w:left="5242" w:hanging="360"/>
      </w:pPr>
    </w:lvl>
    <w:lvl w:ilvl="7">
      <w:start w:val="1"/>
      <w:numFmt w:val="lowerLetter"/>
      <w:lvlText w:val="%8."/>
      <w:lvlJc w:val="left"/>
      <w:pPr>
        <w:ind w:left="5962" w:hanging="360"/>
      </w:pPr>
    </w:lvl>
    <w:lvl w:ilvl="8">
      <w:start w:val="1"/>
      <w:numFmt w:val="lowerRoman"/>
      <w:lvlText w:val="%9."/>
      <w:lvlJc w:val="right"/>
      <w:pPr>
        <w:ind w:left="6682" w:hanging="180"/>
      </w:pPr>
    </w:lvl>
  </w:abstractNum>
  <w:abstractNum w:abstractNumId="3">
    <w:nsid w:val="04113EC5"/>
    <w:multiLevelType w:val="multilevel"/>
    <w:tmpl w:val="1AFB36FE"/>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4">
    <w:nsid w:val="06261E48"/>
    <w:multiLevelType w:val="multilevel"/>
    <w:tmpl w:val="06261E48"/>
    <w:lvl w:ilvl="0">
      <w:start w:val="1"/>
      <w:numFmt w:val="decimal"/>
      <w:lvlText w:val="Раздел %1"/>
      <w:lvlJc w:val="left"/>
      <w:pPr>
        <w:ind w:left="2694" w:firstLine="0"/>
      </w:pPr>
      <w:rPr>
        <w:rFonts w:hint="default"/>
      </w:rPr>
    </w:lvl>
    <w:lvl w:ilvl="1">
      <w:start w:val="1"/>
      <w:numFmt w:val="decimal"/>
      <w:lvlText w:val="%1.%2"/>
      <w:lvlJc w:val="left"/>
      <w:pPr>
        <w:ind w:left="3414" w:hanging="720"/>
      </w:pPr>
      <w:rPr>
        <w:rFonts w:hint="default"/>
      </w:rPr>
    </w:lvl>
    <w:lvl w:ilvl="2">
      <w:start w:val="1"/>
      <w:numFmt w:val="decimal"/>
      <w:lvlText w:val="%3)"/>
      <w:lvlJc w:val="left"/>
      <w:pPr>
        <w:ind w:left="3774" w:hanging="360"/>
      </w:pPr>
    </w:lvl>
    <w:lvl w:ilvl="3">
      <w:start w:val="1"/>
      <w:numFmt w:val="decimal"/>
      <w:lvlText w:val="(%4)"/>
      <w:lvlJc w:val="left"/>
      <w:pPr>
        <w:ind w:left="4134" w:hanging="360"/>
      </w:pPr>
      <w:rPr>
        <w:rFonts w:hint="default"/>
      </w:rPr>
    </w:lvl>
    <w:lvl w:ilvl="4">
      <w:start w:val="1"/>
      <w:numFmt w:val="lowerLetter"/>
      <w:lvlText w:val="(%5)"/>
      <w:lvlJc w:val="left"/>
      <w:pPr>
        <w:ind w:left="4494" w:hanging="360"/>
      </w:pPr>
      <w:rPr>
        <w:rFonts w:hint="default"/>
      </w:rPr>
    </w:lvl>
    <w:lvl w:ilvl="5">
      <w:start w:val="1"/>
      <w:numFmt w:val="lowerRoman"/>
      <w:lvlText w:val="(%6)"/>
      <w:lvlJc w:val="left"/>
      <w:pPr>
        <w:ind w:left="4854" w:hanging="360"/>
      </w:pPr>
      <w:rPr>
        <w:rFonts w:hint="default"/>
      </w:rPr>
    </w:lvl>
    <w:lvl w:ilvl="6">
      <w:start w:val="1"/>
      <w:numFmt w:val="decimal"/>
      <w:lvlText w:val="%7."/>
      <w:lvlJc w:val="left"/>
      <w:pPr>
        <w:ind w:left="5214" w:hanging="360"/>
      </w:pPr>
      <w:rPr>
        <w:rFonts w:hint="default"/>
      </w:rPr>
    </w:lvl>
    <w:lvl w:ilvl="7">
      <w:start w:val="1"/>
      <w:numFmt w:val="lowerLetter"/>
      <w:lvlText w:val="%8."/>
      <w:lvlJc w:val="left"/>
      <w:pPr>
        <w:ind w:left="5574" w:hanging="360"/>
      </w:pPr>
      <w:rPr>
        <w:rFonts w:hint="default"/>
      </w:rPr>
    </w:lvl>
    <w:lvl w:ilvl="8">
      <w:start w:val="1"/>
      <w:numFmt w:val="lowerRoman"/>
      <w:lvlText w:val="%9."/>
      <w:lvlJc w:val="left"/>
      <w:pPr>
        <w:ind w:left="5934" w:hanging="360"/>
      </w:pPr>
      <w:rPr>
        <w:rFonts w:hint="default"/>
      </w:rPr>
    </w:lvl>
  </w:abstractNum>
  <w:abstractNum w:abstractNumId="5">
    <w:nsid w:val="0630110B"/>
    <w:multiLevelType w:val="multilevel"/>
    <w:tmpl w:val="0630110B"/>
    <w:lvl w:ilvl="0">
      <w:start w:val="1"/>
      <w:numFmt w:val="decimal"/>
      <w:lvlText w:val="Раздел %1"/>
      <w:lvlJc w:val="left"/>
      <w:pPr>
        <w:ind w:left="709" w:firstLine="0"/>
      </w:pPr>
      <w:rPr>
        <w:rFonts w:hint="default"/>
      </w:rPr>
    </w:lvl>
    <w:lvl w:ilvl="1">
      <w:start w:val="1"/>
      <w:numFmt w:val="decimal"/>
      <w:lvlText w:val="%1.%2"/>
      <w:lvlJc w:val="left"/>
      <w:pPr>
        <w:ind w:left="1429" w:hanging="720"/>
      </w:pPr>
      <w:rPr>
        <w:rFonts w:hint="default"/>
      </w:rPr>
    </w:lvl>
    <w:lvl w:ilvl="2">
      <w:start w:val="1"/>
      <w:numFmt w:val="decimal"/>
      <w:lvlText w:val="%3)"/>
      <w:lvlJc w:val="left"/>
      <w:pPr>
        <w:ind w:left="1789" w:hanging="360"/>
      </w:pPr>
    </w:lvl>
    <w:lvl w:ilvl="3">
      <w:start w:val="1"/>
      <w:numFmt w:val="decimal"/>
      <w:lvlText w:val="(%4)"/>
      <w:lvlJc w:val="left"/>
      <w:pPr>
        <w:ind w:left="2149" w:hanging="360"/>
      </w:pPr>
      <w:rPr>
        <w:rFonts w:hint="default"/>
      </w:rPr>
    </w:lvl>
    <w:lvl w:ilvl="4">
      <w:start w:val="1"/>
      <w:numFmt w:val="lowerLetter"/>
      <w:lvlText w:val="(%5)"/>
      <w:lvlJc w:val="left"/>
      <w:pPr>
        <w:ind w:left="2509" w:hanging="360"/>
      </w:pPr>
      <w:rPr>
        <w:rFonts w:hint="default"/>
      </w:rPr>
    </w:lvl>
    <w:lvl w:ilvl="5">
      <w:start w:val="1"/>
      <w:numFmt w:val="lowerRoman"/>
      <w:lvlText w:val="(%6)"/>
      <w:lvlJc w:val="left"/>
      <w:pPr>
        <w:ind w:left="2869" w:hanging="360"/>
      </w:pPr>
      <w:rPr>
        <w:rFonts w:hint="default"/>
      </w:rPr>
    </w:lvl>
    <w:lvl w:ilvl="6">
      <w:start w:val="1"/>
      <w:numFmt w:val="decimal"/>
      <w:lvlText w:val="%7."/>
      <w:lvlJc w:val="left"/>
      <w:pPr>
        <w:ind w:left="3229" w:hanging="360"/>
      </w:pPr>
      <w:rPr>
        <w:rFonts w:hint="default"/>
      </w:rPr>
    </w:lvl>
    <w:lvl w:ilvl="7">
      <w:start w:val="1"/>
      <w:numFmt w:val="lowerLetter"/>
      <w:lvlText w:val="%8."/>
      <w:lvlJc w:val="left"/>
      <w:pPr>
        <w:ind w:left="3589" w:hanging="360"/>
      </w:pPr>
      <w:rPr>
        <w:rFonts w:hint="default"/>
      </w:rPr>
    </w:lvl>
    <w:lvl w:ilvl="8">
      <w:start w:val="1"/>
      <w:numFmt w:val="lowerRoman"/>
      <w:lvlText w:val="%9."/>
      <w:lvlJc w:val="left"/>
      <w:pPr>
        <w:ind w:left="3949" w:hanging="360"/>
      </w:pPr>
      <w:rPr>
        <w:rFonts w:hint="default"/>
      </w:rPr>
    </w:lvl>
  </w:abstractNum>
  <w:abstractNum w:abstractNumId="6">
    <w:nsid w:val="06801D43"/>
    <w:multiLevelType w:val="multilevel"/>
    <w:tmpl w:val="06801D43"/>
    <w:lvl w:ilvl="0">
      <w:start w:val="1"/>
      <w:numFmt w:val="decimal"/>
      <w:lvlText w:val="%1)"/>
      <w:lvlJc w:val="left"/>
      <w:pPr>
        <w:ind w:left="3992" w:hanging="360"/>
      </w:pPr>
    </w:lvl>
    <w:lvl w:ilvl="1">
      <w:start w:val="1"/>
      <w:numFmt w:val="lowerLetter"/>
      <w:lvlText w:val="%2."/>
      <w:lvlJc w:val="left"/>
      <w:pPr>
        <w:ind w:left="4712" w:hanging="360"/>
      </w:pPr>
    </w:lvl>
    <w:lvl w:ilvl="2">
      <w:start w:val="1"/>
      <w:numFmt w:val="lowerRoman"/>
      <w:lvlText w:val="%3."/>
      <w:lvlJc w:val="right"/>
      <w:pPr>
        <w:ind w:left="5432" w:hanging="180"/>
      </w:pPr>
    </w:lvl>
    <w:lvl w:ilvl="3">
      <w:start w:val="1"/>
      <w:numFmt w:val="decimal"/>
      <w:lvlText w:val="%4."/>
      <w:lvlJc w:val="left"/>
      <w:pPr>
        <w:ind w:left="6152" w:hanging="360"/>
      </w:pPr>
    </w:lvl>
    <w:lvl w:ilvl="4">
      <w:start w:val="1"/>
      <w:numFmt w:val="lowerLetter"/>
      <w:lvlText w:val="%5."/>
      <w:lvlJc w:val="left"/>
      <w:pPr>
        <w:ind w:left="6872" w:hanging="360"/>
      </w:pPr>
    </w:lvl>
    <w:lvl w:ilvl="5">
      <w:start w:val="1"/>
      <w:numFmt w:val="lowerRoman"/>
      <w:lvlText w:val="%6."/>
      <w:lvlJc w:val="right"/>
      <w:pPr>
        <w:ind w:left="7592" w:hanging="180"/>
      </w:pPr>
    </w:lvl>
    <w:lvl w:ilvl="6">
      <w:start w:val="1"/>
      <w:numFmt w:val="decimal"/>
      <w:lvlText w:val="%7."/>
      <w:lvlJc w:val="left"/>
      <w:pPr>
        <w:ind w:left="8312" w:hanging="360"/>
      </w:pPr>
    </w:lvl>
    <w:lvl w:ilvl="7">
      <w:start w:val="1"/>
      <w:numFmt w:val="lowerLetter"/>
      <w:lvlText w:val="%8."/>
      <w:lvlJc w:val="left"/>
      <w:pPr>
        <w:ind w:left="9032" w:hanging="360"/>
      </w:pPr>
    </w:lvl>
    <w:lvl w:ilvl="8">
      <w:start w:val="1"/>
      <w:numFmt w:val="lowerRoman"/>
      <w:lvlText w:val="%9."/>
      <w:lvlJc w:val="right"/>
      <w:pPr>
        <w:ind w:left="9752" w:hanging="180"/>
      </w:pPr>
    </w:lvl>
  </w:abstractNum>
  <w:abstractNum w:abstractNumId="7">
    <w:nsid w:val="08F551D8"/>
    <w:multiLevelType w:val="multilevel"/>
    <w:tmpl w:val="08F551D8"/>
    <w:lvl w:ilvl="0">
      <w:start w:val="1"/>
      <w:numFmt w:val="decimal"/>
      <w:lvlText w:val="Раздел %1"/>
      <w:lvlJc w:val="left"/>
      <w:pPr>
        <w:ind w:left="851" w:firstLine="0"/>
      </w:pPr>
      <w:rPr>
        <w:rFonts w:hint="default"/>
      </w:rPr>
    </w:lvl>
    <w:lvl w:ilvl="1">
      <w:start w:val="1"/>
      <w:numFmt w:val="decimal"/>
      <w:lvlText w:val="%1.%2"/>
      <w:lvlJc w:val="left"/>
      <w:pPr>
        <w:ind w:left="1571" w:hanging="720"/>
      </w:pPr>
      <w:rPr>
        <w:rFonts w:hint="default"/>
      </w:rPr>
    </w:lvl>
    <w:lvl w:ilvl="2">
      <w:start w:val="1"/>
      <w:numFmt w:val="decimal"/>
      <w:lvlText w:val="%3)"/>
      <w:lvlJc w:val="left"/>
      <w:pPr>
        <w:ind w:left="1931" w:hanging="360"/>
      </w:pPr>
    </w:lvl>
    <w:lvl w:ilvl="3">
      <w:start w:val="1"/>
      <w:numFmt w:val="decimal"/>
      <w:lvlText w:val="(%4)"/>
      <w:lvlJc w:val="left"/>
      <w:pPr>
        <w:ind w:left="2291" w:hanging="360"/>
      </w:pPr>
      <w:rPr>
        <w:rFonts w:hint="default"/>
      </w:rPr>
    </w:lvl>
    <w:lvl w:ilvl="4">
      <w:start w:val="1"/>
      <w:numFmt w:val="lowerLetter"/>
      <w:lvlText w:val="(%5)"/>
      <w:lvlJc w:val="left"/>
      <w:pPr>
        <w:ind w:left="2651" w:hanging="360"/>
      </w:pPr>
      <w:rPr>
        <w:rFonts w:hint="default"/>
      </w:rPr>
    </w:lvl>
    <w:lvl w:ilvl="5">
      <w:start w:val="1"/>
      <w:numFmt w:val="lowerRoman"/>
      <w:lvlText w:val="(%6)"/>
      <w:lvlJc w:val="left"/>
      <w:pPr>
        <w:ind w:left="3011" w:hanging="360"/>
      </w:pPr>
      <w:rPr>
        <w:rFonts w:hint="default"/>
      </w:rPr>
    </w:lvl>
    <w:lvl w:ilvl="6">
      <w:start w:val="1"/>
      <w:numFmt w:val="decimal"/>
      <w:lvlText w:val="%7."/>
      <w:lvlJc w:val="left"/>
      <w:pPr>
        <w:ind w:left="3371" w:hanging="360"/>
      </w:pPr>
      <w:rPr>
        <w:rFonts w:hint="default"/>
      </w:rPr>
    </w:lvl>
    <w:lvl w:ilvl="7">
      <w:start w:val="1"/>
      <w:numFmt w:val="lowerLetter"/>
      <w:lvlText w:val="%8."/>
      <w:lvlJc w:val="left"/>
      <w:pPr>
        <w:ind w:left="3731" w:hanging="360"/>
      </w:pPr>
      <w:rPr>
        <w:rFonts w:hint="default"/>
      </w:rPr>
    </w:lvl>
    <w:lvl w:ilvl="8">
      <w:start w:val="1"/>
      <w:numFmt w:val="lowerRoman"/>
      <w:lvlText w:val="%9."/>
      <w:lvlJc w:val="left"/>
      <w:pPr>
        <w:ind w:left="4091" w:hanging="360"/>
      </w:pPr>
      <w:rPr>
        <w:rFonts w:hint="default"/>
      </w:rPr>
    </w:lvl>
  </w:abstractNum>
  <w:abstractNum w:abstractNumId="8">
    <w:nsid w:val="090A0349"/>
    <w:multiLevelType w:val="multilevel"/>
    <w:tmpl w:val="F13C3412"/>
    <w:lvl w:ilvl="0">
      <w:start w:val="180"/>
      <w:numFmt w:val="decimal"/>
      <w:lvlText w:val="%1)"/>
      <w:lvlJc w:val="left"/>
      <w:pPr>
        <w:ind w:left="1070" w:hanging="360"/>
      </w:pPr>
      <w:rPr>
        <w:rFonts w:cs="Times New Roman" w:hint="default"/>
      </w:rPr>
    </w:lvl>
    <w:lvl w:ilvl="1">
      <w:start w:val="1"/>
      <w:numFmt w:val="lowerLetter"/>
      <w:lvlText w:val="%2."/>
      <w:lvlJc w:val="left"/>
      <w:pPr>
        <w:ind w:left="1790" w:hanging="360"/>
      </w:pPr>
      <w:rPr>
        <w:rFonts w:cs="Times New Roman" w:hint="default"/>
      </w:rPr>
    </w:lvl>
    <w:lvl w:ilvl="2">
      <w:start w:val="1"/>
      <w:numFmt w:val="lowerRoman"/>
      <w:lvlText w:val="%3."/>
      <w:lvlJc w:val="right"/>
      <w:pPr>
        <w:ind w:left="2510" w:hanging="180"/>
      </w:pPr>
      <w:rPr>
        <w:rFonts w:cs="Times New Roman" w:hint="default"/>
      </w:rPr>
    </w:lvl>
    <w:lvl w:ilvl="3">
      <w:start w:val="47"/>
      <w:numFmt w:val="decimal"/>
      <w:lvlText w:val="%4."/>
      <w:lvlJc w:val="left"/>
      <w:pPr>
        <w:ind w:left="3230" w:hanging="360"/>
      </w:pPr>
      <w:rPr>
        <w:rFonts w:cs="Times New Roman" w:hint="default"/>
      </w:rPr>
    </w:lvl>
    <w:lvl w:ilvl="4">
      <w:start w:val="1"/>
      <w:numFmt w:val="lowerLetter"/>
      <w:lvlText w:val="%5."/>
      <w:lvlJc w:val="left"/>
      <w:pPr>
        <w:ind w:left="3950" w:hanging="360"/>
      </w:pPr>
      <w:rPr>
        <w:rFonts w:cs="Times New Roman" w:hint="default"/>
      </w:rPr>
    </w:lvl>
    <w:lvl w:ilvl="5">
      <w:start w:val="1"/>
      <w:numFmt w:val="lowerRoman"/>
      <w:lvlText w:val="%6."/>
      <w:lvlJc w:val="right"/>
      <w:pPr>
        <w:ind w:left="4670" w:hanging="180"/>
      </w:pPr>
      <w:rPr>
        <w:rFonts w:cs="Times New Roman" w:hint="default"/>
      </w:rPr>
    </w:lvl>
    <w:lvl w:ilvl="6">
      <w:start w:val="1"/>
      <w:numFmt w:val="decimal"/>
      <w:lvlText w:val="%7."/>
      <w:lvlJc w:val="left"/>
      <w:pPr>
        <w:ind w:left="5390" w:hanging="360"/>
      </w:pPr>
      <w:rPr>
        <w:rFonts w:cs="Times New Roman" w:hint="default"/>
      </w:rPr>
    </w:lvl>
    <w:lvl w:ilvl="7">
      <w:start w:val="1"/>
      <w:numFmt w:val="lowerLetter"/>
      <w:lvlText w:val="%8."/>
      <w:lvlJc w:val="left"/>
      <w:pPr>
        <w:ind w:left="6110" w:hanging="360"/>
      </w:pPr>
      <w:rPr>
        <w:rFonts w:cs="Times New Roman" w:hint="default"/>
      </w:rPr>
    </w:lvl>
    <w:lvl w:ilvl="8">
      <w:start w:val="1"/>
      <w:numFmt w:val="lowerRoman"/>
      <w:lvlText w:val="%9."/>
      <w:lvlJc w:val="right"/>
      <w:pPr>
        <w:ind w:left="6830" w:hanging="180"/>
      </w:pPr>
      <w:rPr>
        <w:rFonts w:cs="Times New Roman" w:hint="default"/>
      </w:rPr>
    </w:lvl>
  </w:abstractNum>
  <w:abstractNum w:abstractNumId="9">
    <w:nsid w:val="0BD34FAA"/>
    <w:multiLevelType w:val="multilevel"/>
    <w:tmpl w:val="0BD34FAA"/>
    <w:lvl w:ilvl="0">
      <w:start w:val="1"/>
      <w:numFmt w:val="decimal"/>
      <w:lvlText w:val="Раздел %1"/>
      <w:lvlJc w:val="left"/>
      <w:pPr>
        <w:ind w:left="851" w:firstLine="0"/>
      </w:pPr>
      <w:rPr>
        <w:rFonts w:hint="default"/>
      </w:rPr>
    </w:lvl>
    <w:lvl w:ilvl="1">
      <w:start w:val="1"/>
      <w:numFmt w:val="decimal"/>
      <w:lvlText w:val="%1.%2"/>
      <w:lvlJc w:val="left"/>
      <w:pPr>
        <w:ind w:left="1571" w:hanging="720"/>
      </w:pPr>
      <w:rPr>
        <w:rFonts w:hint="default"/>
      </w:rPr>
    </w:lvl>
    <w:lvl w:ilvl="2">
      <w:start w:val="1"/>
      <w:numFmt w:val="decimal"/>
      <w:lvlText w:val="%3)"/>
      <w:lvlJc w:val="left"/>
      <w:pPr>
        <w:ind w:left="1931" w:hanging="360"/>
      </w:pPr>
    </w:lvl>
    <w:lvl w:ilvl="3">
      <w:start w:val="1"/>
      <w:numFmt w:val="decimal"/>
      <w:lvlText w:val="(%4)"/>
      <w:lvlJc w:val="left"/>
      <w:pPr>
        <w:ind w:left="2291" w:hanging="360"/>
      </w:pPr>
      <w:rPr>
        <w:rFonts w:hint="default"/>
      </w:rPr>
    </w:lvl>
    <w:lvl w:ilvl="4">
      <w:start w:val="1"/>
      <w:numFmt w:val="lowerLetter"/>
      <w:lvlText w:val="(%5)"/>
      <w:lvlJc w:val="left"/>
      <w:pPr>
        <w:ind w:left="2651" w:hanging="360"/>
      </w:pPr>
      <w:rPr>
        <w:rFonts w:hint="default"/>
      </w:rPr>
    </w:lvl>
    <w:lvl w:ilvl="5">
      <w:start w:val="1"/>
      <w:numFmt w:val="lowerRoman"/>
      <w:lvlText w:val="(%6)"/>
      <w:lvlJc w:val="left"/>
      <w:pPr>
        <w:ind w:left="3011" w:hanging="360"/>
      </w:pPr>
      <w:rPr>
        <w:rFonts w:hint="default"/>
      </w:rPr>
    </w:lvl>
    <w:lvl w:ilvl="6">
      <w:start w:val="1"/>
      <w:numFmt w:val="decimal"/>
      <w:lvlText w:val="%7."/>
      <w:lvlJc w:val="left"/>
      <w:pPr>
        <w:ind w:left="3371" w:hanging="360"/>
      </w:pPr>
      <w:rPr>
        <w:rFonts w:hint="default"/>
      </w:rPr>
    </w:lvl>
    <w:lvl w:ilvl="7">
      <w:start w:val="1"/>
      <w:numFmt w:val="lowerLetter"/>
      <w:lvlText w:val="%8."/>
      <w:lvlJc w:val="left"/>
      <w:pPr>
        <w:ind w:left="3731" w:hanging="360"/>
      </w:pPr>
      <w:rPr>
        <w:rFonts w:hint="default"/>
      </w:rPr>
    </w:lvl>
    <w:lvl w:ilvl="8">
      <w:start w:val="1"/>
      <w:numFmt w:val="lowerRoman"/>
      <w:lvlText w:val="%9."/>
      <w:lvlJc w:val="left"/>
      <w:pPr>
        <w:ind w:left="4091" w:hanging="360"/>
      </w:pPr>
      <w:rPr>
        <w:rFonts w:hint="default"/>
      </w:rPr>
    </w:lvl>
  </w:abstractNum>
  <w:abstractNum w:abstractNumId="10">
    <w:nsid w:val="0C902931"/>
    <w:multiLevelType w:val="hybridMultilevel"/>
    <w:tmpl w:val="50FE8F0C"/>
    <w:lvl w:ilvl="0" w:tplc="850812B0">
      <w:start w:val="22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F2672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115B03A8"/>
    <w:multiLevelType w:val="hybridMultilevel"/>
    <w:tmpl w:val="A7DC4352"/>
    <w:lvl w:ilvl="0" w:tplc="10E8E292">
      <w:start w:val="635"/>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3CE6822"/>
    <w:multiLevelType w:val="hybridMultilevel"/>
    <w:tmpl w:val="708AC654"/>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4">
    <w:nsid w:val="14872DA5"/>
    <w:multiLevelType w:val="hybridMultilevel"/>
    <w:tmpl w:val="C2D26C08"/>
    <w:lvl w:ilvl="0" w:tplc="3B601A06">
      <w:start w:val="22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6A144F5"/>
    <w:multiLevelType w:val="multilevel"/>
    <w:tmpl w:val="16A144F5"/>
    <w:lvl w:ilvl="0">
      <w:start w:val="1"/>
      <w:numFmt w:val="decimal"/>
      <w:lvlText w:val="%1)"/>
      <w:lvlJc w:val="left"/>
      <w:pPr>
        <w:ind w:left="1440" w:hanging="360"/>
      </w:pPr>
    </w:lvl>
    <w:lvl w:ilvl="1">
      <w:start w:val="1"/>
      <w:numFmt w:val="decimal"/>
      <w:lvlText w:val="%2)"/>
      <w:lvlJc w:val="left"/>
      <w:pPr>
        <w:ind w:left="3992"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1AFB36FE"/>
    <w:multiLevelType w:val="multilevel"/>
    <w:tmpl w:val="1AFB36FE"/>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17">
    <w:nsid w:val="1B1F24EC"/>
    <w:multiLevelType w:val="multilevel"/>
    <w:tmpl w:val="1B1F24EC"/>
    <w:lvl w:ilvl="0">
      <w:start w:val="1"/>
      <w:numFmt w:val="decimal"/>
      <w:lvlText w:val="Раздел %1"/>
      <w:lvlJc w:val="left"/>
      <w:pPr>
        <w:ind w:left="851" w:firstLine="0"/>
      </w:pPr>
      <w:rPr>
        <w:rFonts w:hint="default"/>
      </w:rPr>
    </w:lvl>
    <w:lvl w:ilvl="1">
      <w:start w:val="1"/>
      <w:numFmt w:val="decimal"/>
      <w:lvlText w:val="%1.%2"/>
      <w:lvlJc w:val="left"/>
      <w:pPr>
        <w:ind w:left="1571" w:hanging="720"/>
      </w:pPr>
      <w:rPr>
        <w:rFonts w:hint="default"/>
      </w:rPr>
    </w:lvl>
    <w:lvl w:ilvl="2">
      <w:start w:val="1"/>
      <w:numFmt w:val="decimal"/>
      <w:lvlText w:val="%3)"/>
      <w:lvlJc w:val="left"/>
      <w:pPr>
        <w:ind w:left="1931" w:hanging="360"/>
      </w:pPr>
    </w:lvl>
    <w:lvl w:ilvl="3">
      <w:start w:val="1"/>
      <w:numFmt w:val="decimal"/>
      <w:lvlText w:val="(%4)"/>
      <w:lvlJc w:val="left"/>
      <w:pPr>
        <w:ind w:left="2291" w:hanging="360"/>
      </w:pPr>
      <w:rPr>
        <w:rFonts w:hint="default"/>
      </w:rPr>
    </w:lvl>
    <w:lvl w:ilvl="4">
      <w:start w:val="1"/>
      <w:numFmt w:val="lowerLetter"/>
      <w:lvlText w:val="(%5)"/>
      <w:lvlJc w:val="left"/>
      <w:pPr>
        <w:ind w:left="2651" w:hanging="360"/>
      </w:pPr>
      <w:rPr>
        <w:rFonts w:hint="default"/>
      </w:rPr>
    </w:lvl>
    <w:lvl w:ilvl="5">
      <w:start w:val="1"/>
      <w:numFmt w:val="lowerRoman"/>
      <w:lvlText w:val="(%6)"/>
      <w:lvlJc w:val="left"/>
      <w:pPr>
        <w:ind w:left="3011" w:hanging="360"/>
      </w:pPr>
      <w:rPr>
        <w:rFonts w:hint="default"/>
      </w:rPr>
    </w:lvl>
    <w:lvl w:ilvl="6">
      <w:start w:val="1"/>
      <w:numFmt w:val="decimal"/>
      <w:lvlText w:val="%7."/>
      <w:lvlJc w:val="left"/>
      <w:pPr>
        <w:ind w:left="3371" w:hanging="360"/>
      </w:pPr>
      <w:rPr>
        <w:rFonts w:hint="default"/>
      </w:rPr>
    </w:lvl>
    <w:lvl w:ilvl="7">
      <w:start w:val="1"/>
      <w:numFmt w:val="lowerLetter"/>
      <w:lvlText w:val="%8."/>
      <w:lvlJc w:val="left"/>
      <w:pPr>
        <w:ind w:left="3731" w:hanging="360"/>
      </w:pPr>
      <w:rPr>
        <w:rFonts w:hint="default"/>
      </w:rPr>
    </w:lvl>
    <w:lvl w:ilvl="8">
      <w:start w:val="1"/>
      <w:numFmt w:val="lowerRoman"/>
      <w:lvlText w:val="%9."/>
      <w:lvlJc w:val="left"/>
      <w:pPr>
        <w:ind w:left="4091" w:hanging="360"/>
      </w:pPr>
      <w:rPr>
        <w:rFonts w:hint="default"/>
      </w:rPr>
    </w:lvl>
  </w:abstractNum>
  <w:abstractNum w:abstractNumId="18">
    <w:nsid w:val="1D6016F0"/>
    <w:multiLevelType w:val="multilevel"/>
    <w:tmpl w:val="1D6016F0"/>
    <w:lvl w:ilvl="0">
      <w:start w:val="1"/>
      <w:numFmt w:val="decimal"/>
      <w:lvlText w:val="Раздел %1"/>
      <w:lvlJc w:val="left"/>
      <w:pPr>
        <w:ind w:left="851" w:firstLine="0"/>
      </w:pPr>
      <w:rPr>
        <w:rFonts w:hint="default"/>
      </w:rPr>
    </w:lvl>
    <w:lvl w:ilvl="1">
      <w:start w:val="1"/>
      <w:numFmt w:val="decimal"/>
      <w:lvlText w:val="%1.%2"/>
      <w:lvlJc w:val="left"/>
      <w:pPr>
        <w:ind w:left="1571" w:hanging="720"/>
      </w:pPr>
      <w:rPr>
        <w:rFonts w:hint="default"/>
      </w:rPr>
    </w:lvl>
    <w:lvl w:ilvl="2">
      <w:start w:val="1"/>
      <w:numFmt w:val="decimal"/>
      <w:lvlText w:val="%3)"/>
      <w:lvlJc w:val="left"/>
      <w:pPr>
        <w:ind w:left="1931" w:hanging="360"/>
      </w:pPr>
    </w:lvl>
    <w:lvl w:ilvl="3">
      <w:start w:val="1"/>
      <w:numFmt w:val="decimal"/>
      <w:lvlText w:val="(%4)"/>
      <w:lvlJc w:val="left"/>
      <w:pPr>
        <w:ind w:left="2291" w:hanging="360"/>
      </w:pPr>
      <w:rPr>
        <w:rFonts w:hint="default"/>
      </w:rPr>
    </w:lvl>
    <w:lvl w:ilvl="4">
      <w:start w:val="1"/>
      <w:numFmt w:val="lowerLetter"/>
      <w:lvlText w:val="(%5)"/>
      <w:lvlJc w:val="left"/>
      <w:pPr>
        <w:ind w:left="2651" w:hanging="360"/>
      </w:pPr>
      <w:rPr>
        <w:rFonts w:hint="default"/>
      </w:rPr>
    </w:lvl>
    <w:lvl w:ilvl="5">
      <w:start w:val="1"/>
      <w:numFmt w:val="lowerRoman"/>
      <w:lvlText w:val="(%6)"/>
      <w:lvlJc w:val="left"/>
      <w:pPr>
        <w:ind w:left="3011" w:hanging="360"/>
      </w:pPr>
      <w:rPr>
        <w:rFonts w:hint="default"/>
      </w:rPr>
    </w:lvl>
    <w:lvl w:ilvl="6">
      <w:start w:val="1"/>
      <w:numFmt w:val="decimal"/>
      <w:lvlText w:val="%7."/>
      <w:lvlJc w:val="left"/>
      <w:pPr>
        <w:ind w:left="3371" w:hanging="360"/>
      </w:pPr>
      <w:rPr>
        <w:rFonts w:hint="default"/>
      </w:rPr>
    </w:lvl>
    <w:lvl w:ilvl="7">
      <w:start w:val="1"/>
      <w:numFmt w:val="lowerLetter"/>
      <w:lvlText w:val="%8."/>
      <w:lvlJc w:val="left"/>
      <w:pPr>
        <w:ind w:left="3731" w:hanging="360"/>
      </w:pPr>
      <w:rPr>
        <w:rFonts w:hint="default"/>
      </w:rPr>
    </w:lvl>
    <w:lvl w:ilvl="8">
      <w:start w:val="1"/>
      <w:numFmt w:val="lowerRoman"/>
      <w:lvlText w:val="%9."/>
      <w:lvlJc w:val="left"/>
      <w:pPr>
        <w:ind w:left="4091" w:hanging="360"/>
      </w:pPr>
      <w:rPr>
        <w:rFonts w:hint="default"/>
      </w:rPr>
    </w:lvl>
  </w:abstractNum>
  <w:abstractNum w:abstractNumId="19">
    <w:nsid w:val="21EF12CD"/>
    <w:multiLevelType w:val="multilevel"/>
    <w:tmpl w:val="21EF12CD"/>
    <w:lvl w:ilvl="0">
      <w:start w:val="1"/>
      <w:numFmt w:val="decimal"/>
      <w:lvlText w:val="Раздел %1"/>
      <w:lvlJc w:val="left"/>
      <w:pPr>
        <w:ind w:left="2694" w:firstLine="0"/>
      </w:pPr>
      <w:rPr>
        <w:rFonts w:hint="default"/>
      </w:rPr>
    </w:lvl>
    <w:lvl w:ilvl="1">
      <w:start w:val="1"/>
      <w:numFmt w:val="decimal"/>
      <w:lvlText w:val="%1.%2"/>
      <w:lvlJc w:val="left"/>
      <w:pPr>
        <w:ind w:left="3414" w:hanging="720"/>
      </w:pPr>
      <w:rPr>
        <w:rFonts w:hint="default"/>
      </w:rPr>
    </w:lvl>
    <w:lvl w:ilvl="2">
      <w:start w:val="1"/>
      <w:numFmt w:val="decimal"/>
      <w:lvlText w:val="%3)"/>
      <w:lvlJc w:val="left"/>
      <w:pPr>
        <w:ind w:left="3774" w:hanging="360"/>
      </w:pPr>
    </w:lvl>
    <w:lvl w:ilvl="3">
      <w:start w:val="1"/>
      <w:numFmt w:val="decimal"/>
      <w:lvlText w:val="(%4)"/>
      <w:lvlJc w:val="left"/>
      <w:pPr>
        <w:ind w:left="4134" w:hanging="360"/>
      </w:pPr>
      <w:rPr>
        <w:rFonts w:hint="default"/>
      </w:rPr>
    </w:lvl>
    <w:lvl w:ilvl="4">
      <w:start w:val="1"/>
      <w:numFmt w:val="lowerLetter"/>
      <w:lvlText w:val="(%5)"/>
      <w:lvlJc w:val="left"/>
      <w:pPr>
        <w:ind w:left="4494" w:hanging="360"/>
      </w:pPr>
      <w:rPr>
        <w:rFonts w:hint="default"/>
      </w:rPr>
    </w:lvl>
    <w:lvl w:ilvl="5">
      <w:start w:val="1"/>
      <w:numFmt w:val="lowerRoman"/>
      <w:lvlText w:val="(%6)"/>
      <w:lvlJc w:val="left"/>
      <w:pPr>
        <w:ind w:left="4854" w:hanging="360"/>
      </w:pPr>
      <w:rPr>
        <w:rFonts w:hint="default"/>
      </w:rPr>
    </w:lvl>
    <w:lvl w:ilvl="6">
      <w:start w:val="1"/>
      <w:numFmt w:val="decimal"/>
      <w:lvlText w:val="%7."/>
      <w:lvlJc w:val="left"/>
      <w:pPr>
        <w:ind w:left="5214" w:hanging="360"/>
      </w:pPr>
      <w:rPr>
        <w:rFonts w:hint="default"/>
      </w:rPr>
    </w:lvl>
    <w:lvl w:ilvl="7">
      <w:start w:val="1"/>
      <w:numFmt w:val="lowerLetter"/>
      <w:lvlText w:val="%8."/>
      <w:lvlJc w:val="left"/>
      <w:pPr>
        <w:ind w:left="5574" w:hanging="360"/>
      </w:pPr>
      <w:rPr>
        <w:rFonts w:hint="default"/>
      </w:rPr>
    </w:lvl>
    <w:lvl w:ilvl="8">
      <w:start w:val="1"/>
      <w:numFmt w:val="lowerRoman"/>
      <w:lvlText w:val="%9."/>
      <w:lvlJc w:val="left"/>
      <w:pPr>
        <w:ind w:left="5934" w:hanging="360"/>
      </w:pPr>
      <w:rPr>
        <w:rFonts w:hint="default"/>
      </w:rPr>
    </w:lvl>
  </w:abstractNum>
  <w:abstractNum w:abstractNumId="20">
    <w:nsid w:val="24673190"/>
    <w:multiLevelType w:val="multilevel"/>
    <w:tmpl w:val="24673190"/>
    <w:lvl w:ilvl="0">
      <w:start w:val="1"/>
      <w:numFmt w:val="decimal"/>
      <w:lvlText w:val="%1)"/>
      <w:lvlJc w:val="left"/>
      <w:pPr>
        <w:ind w:left="1440" w:hanging="360"/>
      </w:pPr>
    </w:lvl>
    <w:lvl w:ilvl="1">
      <w:start w:val="1"/>
      <w:numFmt w:val="decimal"/>
      <w:lvlText w:val="%2)"/>
      <w:lvlJc w:val="left"/>
      <w:pPr>
        <w:ind w:left="3992"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nsid w:val="266C363A"/>
    <w:multiLevelType w:val="hybridMultilevel"/>
    <w:tmpl w:val="55760366"/>
    <w:lvl w:ilvl="0" w:tplc="789209F8">
      <w:start w:val="1"/>
      <w:numFmt w:val="decimal"/>
      <w:lvlText w:val="%1."/>
      <w:lvlJc w:val="left"/>
      <w:pPr>
        <w:ind w:left="927" w:hanging="360"/>
      </w:pPr>
      <w:rPr>
        <w:rFonts w:ascii="Times New Roman" w:hAnsi="Times New Roman" w:cs="Times New Roman" w:hint="default"/>
        <w:b w:val="0"/>
        <w:strike w:val="0"/>
        <w:color w:val="auto"/>
        <w:sz w:val="28"/>
        <w:szCs w:val="28"/>
      </w:rPr>
    </w:lvl>
    <w:lvl w:ilvl="1" w:tplc="9DFC48D4">
      <w:start w:val="1"/>
      <w:numFmt w:val="decimal"/>
      <w:lvlText w:val="%2)"/>
      <w:lvlJc w:val="left"/>
      <w:pPr>
        <w:ind w:left="2149" w:hanging="360"/>
      </w:pPr>
      <w:rPr>
        <w:rFonts w:hint="default"/>
        <w:color w:val="000000"/>
        <w:sz w:val="28"/>
        <w:szCs w:val="28"/>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2E0665B9"/>
    <w:multiLevelType w:val="multilevel"/>
    <w:tmpl w:val="2E0665B9"/>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23">
    <w:nsid w:val="34362E92"/>
    <w:multiLevelType w:val="hybridMultilevel"/>
    <w:tmpl w:val="15F81AB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6BB6DD9"/>
    <w:multiLevelType w:val="multilevel"/>
    <w:tmpl w:val="36BB6DD9"/>
    <w:lvl w:ilvl="0">
      <w:start w:val="1"/>
      <w:numFmt w:val="lowerLetter"/>
      <w:lvlText w:val="%1."/>
      <w:lvlJc w:val="left"/>
      <w:pPr>
        <w:ind w:left="720" w:hanging="360"/>
      </w:pPr>
    </w:lvl>
    <w:lvl w:ilvl="1">
      <w:start w:val="1"/>
      <w:numFmt w:val="decimal"/>
      <w:lvlText w:val="%2)"/>
      <w:lvlJc w:val="left"/>
      <w:pPr>
        <w:ind w:left="3992"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3705799B"/>
    <w:multiLevelType w:val="hybridMultilevel"/>
    <w:tmpl w:val="279E5DDC"/>
    <w:lvl w:ilvl="0" w:tplc="658ADF66">
      <w:start w:val="679"/>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8D75772"/>
    <w:multiLevelType w:val="multilevel"/>
    <w:tmpl w:val="38D75772"/>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27">
    <w:nsid w:val="3B980648"/>
    <w:multiLevelType w:val="multilevel"/>
    <w:tmpl w:val="3B980648"/>
    <w:lvl w:ilvl="0">
      <w:start w:val="1"/>
      <w:numFmt w:val="decimal"/>
      <w:lvlText w:val="%1)"/>
      <w:lvlJc w:val="left"/>
      <w:pPr>
        <w:ind w:left="1070" w:hanging="360"/>
      </w:pPr>
      <w:rPr>
        <w:rFonts w:cs="Times New Roman"/>
      </w:rPr>
    </w:lvl>
    <w:lvl w:ilvl="1">
      <w:start w:val="1"/>
      <w:numFmt w:val="lowerLetter"/>
      <w:lvlText w:val="%2."/>
      <w:lvlJc w:val="left"/>
      <w:pPr>
        <w:ind w:left="1790" w:hanging="360"/>
      </w:pPr>
      <w:rPr>
        <w:rFonts w:cs="Times New Roman"/>
      </w:rPr>
    </w:lvl>
    <w:lvl w:ilvl="2">
      <w:start w:val="1"/>
      <w:numFmt w:val="lowerRoman"/>
      <w:lvlText w:val="%3."/>
      <w:lvlJc w:val="right"/>
      <w:pPr>
        <w:ind w:left="2510" w:hanging="180"/>
      </w:pPr>
      <w:rPr>
        <w:rFonts w:cs="Times New Roman"/>
      </w:rPr>
    </w:lvl>
    <w:lvl w:ilvl="3">
      <w:start w:val="1"/>
      <w:numFmt w:val="decimal"/>
      <w:lvlText w:val="%4."/>
      <w:lvlJc w:val="left"/>
      <w:pPr>
        <w:ind w:left="3230" w:hanging="360"/>
      </w:pPr>
      <w:rPr>
        <w:rFonts w:cs="Times New Roman"/>
      </w:rPr>
    </w:lvl>
    <w:lvl w:ilvl="4">
      <w:start w:val="1"/>
      <w:numFmt w:val="lowerLetter"/>
      <w:lvlText w:val="%5."/>
      <w:lvlJc w:val="left"/>
      <w:pPr>
        <w:ind w:left="3950" w:hanging="360"/>
      </w:pPr>
      <w:rPr>
        <w:rFonts w:cs="Times New Roman"/>
      </w:rPr>
    </w:lvl>
    <w:lvl w:ilvl="5">
      <w:start w:val="1"/>
      <w:numFmt w:val="lowerRoman"/>
      <w:lvlText w:val="%6."/>
      <w:lvlJc w:val="right"/>
      <w:pPr>
        <w:ind w:left="4670" w:hanging="180"/>
      </w:pPr>
      <w:rPr>
        <w:rFonts w:cs="Times New Roman"/>
      </w:rPr>
    </w:lvl>
    <w:lvl w:ilvl="6">
      <w:start w:val="1"/>
      <w:numFmt w:val="decimal"/>
      <w:lvlText w:val="%7."/>
      <w:lvlJc w:val="left"/>
      <w:pPr>
        <w:ind w:left="5390" w:hanging="360"/>
      </w:pPr>
      <w:rPr>
        <w:rFonts w:cs="Times New Roman"/>
      </w:rPr>
    </w:lvl>
    <w:lvl w:ilvl="7">
      <w:start w:val="1"/>
      <w:numFmt w:val="lowerLetter"/>
      <w:lvlText w:val="%8."/>
      <w:lvlJc w:val="left"/>
      <w:pPr>
        <w:ind w:left="6110" w:hanging="360"/>
      </w:pPr>
      <w:rPr>
        <w:rFonts w:cs="Times New Roman"/>
      </w:rPr>
    </w:lvl>
    <w:lvl w:ilvl="8">
      <w:start w:val="1"/>
      <w:numFmt w:val="lowerRoman"/>
      <w:lvlText w:val="%9."/>
      <w:lvlJc w:val="right"/>
      <w:pPr>
        <w:ind w:left="6830" w:hanging="180"/>
      </w:pPr>
      <w:rPr>
        <w:rFonts w:cs="Times New Roman"/>
      </w:rPr>
    </w:lvl>
  </w:abstractNum>
  <w:abstractNum w:abstractNumId="28">
    <w:nsid w:val="3BA26F03"/>
    <w:multiLevelType w:val="multilevel"/>
    <w:tmpl w:val="3BA26F03"/>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29">
    <w:nsid w:val="4BB240C2"/>
    <w:multiLevelType w:val="hybridMultilevel"/>
    <w:tmpl w:val="E2FED7DE"/>
    <w:lvl w:ilvl="0" w:tplc="CBCE16B0">
      <w:start w:val="630"/>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2E863A2"/>
    <w:multiLevelType w:val="multilevel"/>
    <w:tmpl w:val="52E863A2"/>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31">
    <w:nsid w:val="5A55335C"/>
    <w:multiLevelType w:val="hybridMultilevel"/>
    <w:tmpl w:val="9538F874"/>
    <w:lvl w:ilvl="0" w:tplc="6FAEDB24">
      <w:start w:val="7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B5D4509"/>
    <w:multiLevelType w:val="hybridMultilevel"/>
    <w:tmpl w:val="D238532C"/>
    <w:lvl w:ilvl="0" w:tplc="9922583E">
      <w:start w:val="67"/>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31A230C"/>
    <w:multiLevelType w:val="hybridMultilevel"/>
    <w:tmpl w:val="E0DE1EEE"/>
    <w:lvl w:ilvl="0" w:tplc="58EA980E">
      <w:start w:val="67"/>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4710738"/>
    <w:multiLevelType w:val="hybridMultilevel"/>
    <w:tmpl w:val="741267C0"/>
    <w:lvl w:ilvl="0" w:tplc="40C40F0A">
      <w:start w:val="637"/>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E235E1"/>
    <w:multiLevelType w:val="multilevel"/>
    <w:tmpl w:val="66E235E1"/>
    <w:lvl w:ilvl="0">
      <w:start w:val="1"/>
      <w:numFmt w:val="decimal"/>
      <w:lvlText w:val="Раздел %1"/>
      <w:lvlJc w:val="left"/>
      <w:pPr>
        <w:ind w:left="0" w:firstLine="0"/>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67585DCD"/>
    <w:multiLevelType w:val="multilevel"/>
    <w:tmpl w:val="67585DCD"/>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37">
    <w:nsid w:val="6A103F88"/>
    <w:multiLevelType w:val="multilevel"/>
    <w:tmpl w:val="6A103F88"/>
    <w:lvl w:ilvl="0">
      <w:start w:val="1"/>
      <w:numFmt w:val="decimal"/>
      <w:lvlText w:val="%1)"/>
      <w:lvlJc w:val="left"/>
      <w:pPr>
        <w:ind w:left="1429" w:hanging="360"/>
      </w:pPr>
    </w:lvl>
    <w:lvl w:ilvl="1">
      <w:start w:val="1"/>
      <w:numFmt w:val="decimal"/>
      <w:lvlText w:val="%2)"/>
      <w:lvlJc w:val="left"/>
      <w:pPr>
        <w:ind w:left="3992"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nsid w:val="6C000C00"/>
    <w:multiLevelType w:val="multilevel"/>
    <w:tmpl w:val="6C000C00"/>
    <w:lvl w:ilvl="0">
      <w:start w:val="1"/>
      <w:numFmt w:val="decimal"/>
      <w:lvlText w:val="Раздел %1"/>
      <w:lvlJc w:val="left"/>
      <w:pPr>
        <w:ind w:left="2694" w:firstLine="0"/>
      </w:pPr>
      <w:rPr>
        <w:rFonts w:hint="default"/>
      </w:rPr>
    </w:lvl>
    <w:lvl w:ilvl="1">
      <w:start w:val="1"/>
      <w:numFmt w:val="decimal"/>
      <w:lvlText w:val="%1.%2"/>
      <w:lvlJc w:val="left"/>
      <w:pPr>
        <w:ind w:left="3414" w:hanging="720"/>
      </w:pPr>
      <w:rPr>
        <w:rFonts w:hint="default"/>
      </w:rPr>
    </w:lvl>
    <w:lvl w:ilvl="2">
      <w:start w:val="1"/>
      <w:numFmt w:val="decimal"/>
      <w:lvlText w:val="%3)"/>
      <w:lvlJc w:val="left"/>
      <w:pPr>
        <w:ind w:left="3774" w:hanging="360"/>
      </w:pPr>
    </w:lvl>
    <w:lvl w:ilvl="3">
      <w:start w:val="1"/>
      <w:numFmt w:val="decimal"/>
      <w:lvlText w:val="(%4)"/>
      <w:lvlJc w:val="left"/>
      <w:pPr>
        <w:ind w:left="4134" w:hanging="360"/>
      </w:pPr>
      <w:rPr>
        <w:rFonts w:hint="default"/>
      </w:rPr>
    </w:lvl>
    <w:lvl w:ilvl="4">
      <w:start w:val="1"/>
      <w:numFmt w:val="lowerLetter"/>
      <w:lvlText w:val="(%5)"/>
      <w:lvlJc w:val="left"/>
      <w:pPr>
        <w:ind w:left="4494" w:hanging="360"/>
      </w:pPr>
      <w:rPr>
        <w:rFonts w:hint="default"/>
      </w:rPr>
    </w:lvl>
    <w:lvl w:ilvl="5">
      <w:start w:val="1"/>
      <w:numFmt w:val="lowerRoman"/>
      <w:lvlText w:val="(%6)"/>
      <w:lvlJc w:val="left"/>
      <w:pPr>
        <w:ind w:left="4854" w:hanging="360"/>
      </w:pPr>
      <w:rPr>
        <w:rFonts w:hint="default"/>
      </w:rPr>
    </w:lvl>
    <w:lvl w:ilvl="6">
      <w:start w:val="1"/>
      <w:numFmt w:val="decimal"/>
      <w:lvlText w:val="%7."/>
      <w:lvlJc w:val="left"/>
      <w:pPr>
        <w:ind w:left="5214" w:hanging="360"/>
      </w:pPr>
      <w:rPr>
        <w:rFonts w:hint="default"/>
      </w:rPr>
    </w:lvl>
    <w:lvl w:ilvl="7">
      <w:start w:val="1"/>
      <w:numFmt w:val="lowerLetter"/>
      <w:lvlText w:val="%8."/>
      <w:lvlJc w:val="left"/>
      <w:pPr>
        <w:ind w:left="5574" w:hanging="360"/>
      </w:pPr>
      <w:rPr>
        <w:rFonts w:hint="default"/>
      </w:rPr>
    </w:lvl>
    <w:lvl w:ilvl="8">
      <w:start w:val="1"/>
      <w:numFmt w:val="lowerRoman"/>
      <w:lvlText w:val="%9."/>
      <w:lvlJc w:val="left"/>
      <w:pPr>
        <w:ind w:left="5934" w:hanging="360"/>
      </w:pPr>
      <w:rPr>
        <w:rFonts w:hint="default"/>
      </w:rPr>
    </w:lvl>
  </w:abstractNum>
  <w:abstractNum w:abstractNumId="39">
    <w:nsid w:val="6CF2524D"/>
    <w:multiLevelType w:val="hybridMultilevel"/>
    <w:tmpl w:val="91BC7AAA"/>
    <w:lvl w:ilvl="0" w:tplc="910ACE80">
      <w:start w:val="1"/>
      <w:numFmt w:val="decimal"/>
      <w:lvlText w:val="%1)"/>
      <w:lvlJc w:val="left"/>
      <w:pPr>
        <w:ind w:left="1605" w:hanging="360"/>
      </w:pPr>
      <w:rPr>
        <w:rFonts w:hint="default"/>
      </w:rPr>
    </w:lvl>
    <w:lvl w:ilvl="1" w:tplc="04190019" w:tentative="1">
      <w:start w:val="1"/>
      <w:numFmt w:val="lowerLetter"/>
      <w:lvlText w:val="%2."/>
      <w:lvlJc w:val="left"/>
      <w:pPr>
        <w:ind w:left="2325" w:hanging="360"/>
      </w:pPr>
    </w:lvl>
    <w:lvl w:ilvl="2" w:tplc="0419001B" w:tentative="1">
      <w:start w:val="1"/>
      <w:numFmt w:val="lowerRoman"/>
      <w:lvlText w:val="%3."/>
      <w:lvlJc w:val="right"/>
      <w:pPr>
        <w:ind w:left="3045" w:hanging="180"/>
      </w:pPr>
    </w:lvl>
    <w:lvl w:ilvl="3" w:tplc="0419000F" w:tentative="1">
      <w:start w:val="1"/>
      <w:numFmt w:val="decimal"/>
      <w:lvlText w:val="%4."/>
      <w:lvlJc w:val="left"/>
      <w:pPr>
        <w:ind w:left="3765" w:hanging="360"/>
      </w:pPr>
    </w:lvl>
    <w:lvl w:ilvl="4" w:tplc="04190019" w:tentative="1">
      <w:start w:val="1"/>
      <w:numFmt w:val="lowerLetter"/>
      <w:lvlText w:val="%5."/>
      <w:lvlJc w:val="left"/>
      <w:pPr>
        <w:ind w:left="4485" w:hanging="360"/>
      </w:pPr>
    </w:lvl>
    <w:lvl w:ilvl="5" w:tplc="0419001B" w:tentative="1">
      <w:start w:val="1"/>
      <w:numFmt w:val="lowerRoman"/>
      <w:lvlText w:val="%6."/>
      <w:lvlJc w:val="right"/>
      <w:pPr>
        <w:ind w:left="5205" w:hanging="180"/>
      </w:pPr>
    </w:lvl>
    <w:lvl w:ilvl="6" w:tplc="0419000F" w:tentative="1">
      <w:start w:val="1"/>
      <w:numFmt w:val="decimal"/>
      <w:lvlText w:val="%7."/>
      <w:lvlJc w:val="left"/>
      <w:pPr>
        <w:ind w:left="5925" w:hanging="360"/>
      </w:pPr>
    </w:lvl>
    <w:lvl w:ilvl="7" w:tplc="04190019" w:tentative="1">
      <w:start w:val="1"/>
      <w:numFmt w:val="lowerLetter"/>
      <w:lvlText w:val="%8."/>
      <w:lvlJc w:val="left"/>
      <w:pPr>
        <w:ind w:left="6645" w:hanging="360"/>
      </w:pPr>
    </w:lvl>
    <w:lvl w:ilvl="8" w:tplc="0419001B" w:tentative="1">
      <w:start w:val="1"/>
      <w:numFmt w:val="lowerRoman"/>
      <w:lvlText w:val="%9."/>
      <w:lvlJc w:val="right"/>
      <w:pPr>
        <w:ind w:left="7365" w:hanging="180"/>
      </w:pPr>
    </w:lvl>
  </w:abstractNum>
  <w:abstractNum w:abstractNumId="40">
    <w:nsid w:val="6FB719DE"/>
    <w:multiLevelType w:val="hybridMultilevel"/>
    <w:tmpl w:val="16EEF47C"/>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6FE168C4"/>
    <w:multiLevelType w:val="multilevel"/>
    <w:tmpl w:val="6FE168C4"/>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42">
    <w:nsid w:val="723C3E4B"/>
    <w:multiLevelType w:val="multilevel"/>
    <w:tmpl w:val="00C019BE"/>
    <w:lvl w:ilvl="0">
      <w:start w:val="1"/>
      <w:numFmt w:val="decimal"/>
      <w:lvlText w:val="%1)"/>
      <w:lvlJc w:val="center"/>
      <w:pPr>
        <w:ind w:left="1440" w:hanging="360"/>
      </w:pPr>
      <w:rPr>
        <w:rFonts w:cs="Times New Roman" w:hint="default"/>
      </w:rPr>
    </w:lvl>
    <w:lvl w:ilvl="1">
      <w:start w:val="1"/>
      <w:numFmt w:val="decimal"/>
      <w:lvlText w:val="%2)"/>
      <w:lvlJc w:val="left"/>
      <w:pPr>
        <w:ind w:left="2160" w:hanging="360"/>
      </w:pPr>
      <w:rPr>
        <w:rFonts w:cs="Times New Roman" w:hint="default"/>
      </w:rPr>
    </w:lvl>
    <w:lvl w:ilvl="2">
      <w:start w:val="409"/>
      <w:numFmt w:val="decimal"/>
      <w:lvlText w:val="%3."/>
      <w:lvlJc w:val="left"/>
      <w:pPr>
        <w:ind w:left="3060" w:hanging="360"/>
      </w:pPr>
      <w:rPr>
        <w:rFonts w:cs="Times New Roman" w:hint="default"/>
        <w:b w:val="0"/>
        <w:color w:val="000000"/>
      </w:rPr>
    </w:lvl>
    <w:lvl w:ilvl="3">
      <w:start w:val="1"/>
      <w:numFmt w:val="decimal"/>
      <w:lvlText w:val="%4."/>
      <w:lvlJc w:val="left"/>
      <w:pPr>
        <w:ind w:left="3600" w:hanging="360"/>
      </w:pPr>
      <w:rPr>
        <w:rFonts w:cs="Times New Roman" w:hint="default"/>
      </w:rPr>
    </w:lvl>
    <w:lvl w:ilvl="4">
      <w:start w:val="1"/>
      <w:numFmt w:val="lowerLetter"/>
      <w:lvlText w:val="%5."/>
      <w:lvlJc w:val="left"/>
      <w:pPr>
        <w:ind w:left="4320" w:hanging="360"/>
      </w:pPr>
      <w:rPr>
        <w:rFonts w:cs="Times New Roman" w:hint="default"/>
      </w:rPr>
    </w:lvl>
    <w:lvl w:ilvl="5">
      <w:start w:val="1"/>
      <w:numFmt w:val="decimal"/>
      <w:lvlText w:val="%6."/>
      <w:lvlJc w:val="left"/>
      <w:pPr>
        <w:ind w:left="5040" w:hanging="180"/>
      </w:pPr>
      <w:rPr>
        <w:rFonts w:cs="Times New Roman" w:hint="default"/>
      </w:rPr>
    </w:lvl>
    <w:lvl w:ilvl="6">
      <w:start w:val="1"/>
      <w:numFmt w:val="decimal"/>
      <w:lvlText w:val="%7."/>
      <w:lvlJc w:val="left"/>
      <w:pPr>
        <w:ind w:left="5760" w:hanging="360"/>
      </w:pPr>
      <w:rPr>
        <w:rFonts w:cs="Times New Roman" w:hint="default"/>
      </w:rPr>
    </w:lvl>
    <w:lvl w:ilvl="7">
      <w:start w:val="1"/>
      <w:numFmt w:val="lowerLetter"/>
      <w:lvlText w:val="%8."/>
      <w:lvlJc w:val="left"/>
      <w:pPr>
        <w:ind w:left="6480" w:hanging="360"/>
      </w:pPr>
      <w:rPr>
        <w:rFonts w:cs="Times New Roman" w:hint="default"/>
      </w:rPr>
    </w:lvl>
    <w:lvl w:ilvl="8">
      <w:start w:val="1"/>
      <w:numFmt w:val="lowerRoman"/>
      <w:lvlText w:val="%9."/>
      <w:lvlJc w:val="right"/>
      <w:pPr>
        <w:ind w:left="7200" w:hanging="180"/>
      </w:pPr>
      <w:rPr>
        <w:rFonts w:cs="Times New Roman" w:hint="default"/>
      </w:rPr>
    </w:lvl>
  </w:abstractNum>
  <w:abstractNum w:abstractNumId="43">
    <w:nsid w:val="76D04F49"/>
    <w:multiLevelType w:val="hybridMultilevel"/>
    <w:tmpl w:val="585081A4"/>
    <w:lvl w:ilvl="0" w:tplc="B98A545A">
      <w:start w:val="289"/>
      <w:numFmt w:val="decimal"/>
      <w:lvlText w:val="%1."/>
      <w:lvlJc w:val="left"/>
      <w:pPr>
        <w:ind w:left="1234" w:hanging="5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7361A06"/>
    <w:multiLevelType w:val="multilevel"/>
    <w:tmpl w:val="E0DE1EEE"/>
    <w:lvl w:ilvl="0">
      <w:start w:val="67"/>
      <w:numFmt w:val="decimal"/>
      <w:lvlText w:val="%1."/>
      <w:lvlJc w:val="left"/>
      <w:pPr>
        <w:ind w:left="1084" w:hanging="375"/>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5">
    <w:nsid w:val="7A567D13"/>
    <w:multiLevelType w:val="hybridMultilevel"/>
    <w:tmpl w:val="33CA441C"/>
    <w:lvl w:ilvl="0" w:tplc="6B3C6F7A">
      <w:start w:val="635"/>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B2C0766"/>
    <w:multiLevelType w:val="multilevel"/>
    <w:tmpl w:val="7B2C0766"/>
    <w:lvl w:ilvl="0">
      <w:start w:val="1"/>
      <w:numFmt w:val="decimal"/>
      <w:lvlText w:val="Раздел %1"/>
      <w:lvlJc w:val="left"/>
      <w:pPr>
        <w:ind w:left="2694" w:firstLine="0"/>
      </w:pPr>
      <w:rPr>
        <w:rFonts w:hint="default"/>
      </w:rPr>
    </w:lvl>
    <w:lvl w:ilvl="1">
      <w:start w:val="1"/>
      <w:numFmt w:val="decimal"/>
      <w:lvlText w:val="%1.%2"/>
      <w:lvlJc w:val="left"/>
      <w:pPr>
        <w:ind w:left="3414" w:hanging="720"/>
      </w:pPr>
      <w:rPr>
        <w:rFonts w:hint="default"/>
      </w:rPr>
    </w:lvl>
    <w:lvl w:ilvl="2">
      <w:start w:val="1"/>
      <w:numFmt w:val="decimal"/>
      <w:lvlText w:val="%3)"/>
      <w:lvlJc w:val="left"/>
      <w:pPr>
        <w:ind w:left="3774" w:hanging="360"/>
      </w:pPr>
    </w:lvl>
    <w:lvl w:ilvl="3">
      <w:start w:val="1"/>
      <w:numFmt w:val="decimal"/>
      <w:lvlText w:val="(%4)"/>
      <w:lvlJc w:val="left"/>
      <w:pPr>
        <w:ind w:left="4134" w:hanging="360"/>
      </w:pPr>
      <w:rPr>
        <w:rFonts w:hint="default"/>
      </w:rPr>
    </w:lvl>
    <w:lvl w:ilvl="4">
      <w:start w:val="1"/>
      <w:numFmt w:val="lowerLetter"/>
      <w:lvlText w:val="(%5)"/>
      <w:lvlJc w:val="left"/>
      <w:pPr>
        <w:ind w:left="4494" w:hanging="360"/>
      </w:pPr>
      <w:rPr>
        <w:rFonts w:hint="default"/>
      </w:rPr>
    </w:lvl>
    <w:lvl w:ilvl="5">
      <w:start w:val="1"/>
      <w:numFmt w:val="lowerRoman"/>
      <w:lvlText w:val="(%6)"/>
      <w:lvlJc w:val="left"/>
      <w:pPr>
        <w:ind w:left="4854" w:hanging="360"/>
      </w:pPr>
      <w:rPr>
        <w:rFonts w:hint="default"/>
      </w:rPr>
    </w:lvl>
    <w:lvl w:ilvl="6">
      <w:start w:val="1"/>
      <w:numFmt w:val="decimal"/>
      <w:lvlText w:val="%7."/>
      <w:lvlJc w:val="left"/>
      <w:pPr>
        <w:ind w:left="5214" w:hanging="360"/>
      </w:pPr>
      <w:rPr>
        <w:rFonts w:hint="default"/>
      </w:rPr>
    </w:lvl>
    <w:lvl w:ilvl="7">
      <w:start w:val="1"/>
      <w:numFmt w:val="lowerLetter"/>
      <w:lvlText w:val="%8."/>
      <w:lvlJc w:val="left"/>
      <w:pPr>
        <w:ind w:left="5574" w:hanging="360"/>
      </w:pPr>
      <w:rPr>
        <w:rFonts w:hint="default"/>
      </w:rPr>
    </w:lvl>
    <w:lvl w:ilvl="8">
      <w:start w:val="1"/>
      <w:numFmt w:val="lowerRoman"/>
      <w:lvlText w:val="%9."/>
      <w:lvlJc w:val="left"/>
      <w:pPr>
        <w:ind w:left="5934" w:hanging="360"/>
      </w:pPr>
      <w:rPr>
        <w:rFonts w:hint="default"/>
      </w:rPr>
    </w:lvl>
  </w:abstractNum>
  <w:abstractNum w:abstractNumId="47">
    <w:nsid w:val="7CAE0208"/>
    <w:multiLevelType w:val="hybridMultilevel"/>
    <w:tmpl w:val="088A01D2"/>
    <w:lvl w:ilvl="0" w:tplc="C3C86E04">
      <w:start w:val="482"/>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1"/>
  </w:num>
  <w:num w:numId="3">
    <w:abstractNumId w:val="21"/>
  </w:num>
  <w:num w:numId="4">
    <w:abstractNumId w:val="40"/>
  </w:num>
  <w:num w:numId="5">
    <w:abstractNumId w:val="43"/>
  </w:num>
  <w:num w:numId="6">
    <w:abstractNumId w:val="13"/>
  </w:num>
  <w:num w:numId="7">
    <w:abstractNumId w:val="8"/>
  </w:num>
  <w:num w:numId="8">
    <w:abstractNumId w:val="33"/>
  </w:num>
  <w:num w:numId="9">
    <w:abstractNumId w:val="27"/>
  </w:num>
  <w:num w:numId="10">
    <w:abstractNumId w:val="32"/>
  </w:num>
  <w:num w:numId="11">
    <w:abstractNumId w:val="44"/>
  </w:num>
  <w:num w:numId="12">
    <w:abstractNumId w:val="31"/>
  </w:num>
  <w:num w:numId="13">
    <w:abstractNumId w:val="10"/>
  </w:num>
  <w:num w:numId="14">
    <w:abstractNumId w:val="14"/>
  </w:num>
  <w:num w:numId="15">
    <w:abstractNumId w:val="42"/>
  </w:num>
  <w:num w:numId="16">
    <w:abstractNumId w:val="47"/>
  </w:num>
  <w:num w:numId="17">
    <w:abstractNumId w:val="29"/>
  </w:num>
  <w:num w:numId="18">
    <w:abstractNumId w:val="1"/>
  </w:num>
  <w:num w:numId="19">
    <w:abstractNumId w:val="45"/>
  </w:num>
  <w:num w:numId="20">
    <w:abstractNumId w:val="12"/>
  </w:num>
  <w:num w:numId="21">
    <w:abstractNumId w:val="34"/>
  </w:num>
  <w:num w:numId="22">
    <w:abstractNumId w:val="35"/>
  </w:num>
  <w:num w:numId="23">
    <w:abstractNumId w:val="19"/>
  </w:num>
  <w:num w:numId="24">
    <w:abstractNumId w:val="4"/>
  </w:num>
  <w:num w:numId="25">
    <w:abstractNumId w:val="46"/>
  </w:num>
  <w:num w:numId="26">
    <w:abstractNumId w:val="38"/>
  </w:num>
  <w:num w:numId="27">
    <w:abstractNumId w:val="17"/>
  </w:num>
  <w:num w:numId="28">
    <w:abstractNumId w:val="9"/>
  </w:num>
  <w:num w:numId="29">
    <w:abstractNumId w:val="7"/>
  </w:num>
  <w:num w:numId="30">
    <w:abstractNumId w:val="18"/>
  </w:num>
  <w:num w:numId="31">
    <w:abstractNumId w:val="22"/>
  </w:num>
  <w:num w:numId="32">
    <w:abstractNumId w:val="41"/>
  </w:num>
  <w:num w:numId="33">
    <w:abstractNumId w:val="5"/>
  </w:num>
  <w:num w:numId="34">
    <w:abstractNumId w:val="36"/>
  </w:num>
  <w:num w:numId="35">
    <w:abstractNumId w:val="16"/>
  </w:num>
  <w:num w:numId="36">
    <w:abstractNumId w:val="30"/>
  </w:num>
  <w:num w:numId="37">
    <w:abstractNumId w:val="28"/>
  </w:num>
  <w:num w:numId="38">
    <w:abstractNumId w:val="0"/>
  </w:num>
  <w:num w:numId="39">
    <w:abstractNumId w:val="3"/>
  </w:num>
  <w:num w:numId="40">
    <w:abstractNumId w:val="25"/>
  </w:num>
  <w:num w:numId="41">
    <w:abstractNumId w:val="26"/>
  </w:num>
  <w:num w:numId="42">
    <w:abstractNumId w:val="39"/>
  </w:num>
  <w:num w:numId="43">
    <w:abstractNumId w:val="2"/>
  </w:num>
  <w:num w:numId="44">
    <w:abstractNumId w:val="6"/>
  </w:num>
  <w:num w:numId="45">
    <w:abstractNumId w:val="24"/>
  </w:num>
  <w:num w:numId="46">
    <w:abstractNumId w:val="20"/>
  </w:num>
  <w:num w:numId="47">
    <w:abstractNumId w:val="15"/>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17E"/>
    <w:rsid w:val="00003FA4"/>
    <w:rsid w:val="000040FF"/>
    <w:rsid w:val="00005BF7"/>
    <w:rsid w:val="00006C96"/>
    <w:rsid w:val="000160EE"/>
    <w:rsid w:val="000170F8"/>
    <w:rsid w:val="0002078A"/>
    <w:rsid w:val="00020A32"/>
    <w:rsid w:val="00023E18"/>
    <w:rsid w:val="00030C4F"/>
    <w:rsid w:val="00036CD4"/>
    <w:rsid w:val="00045B04"/>
    <w:rsid w:val="000519D2"/>
    <w:rsid w:val="00056E83"/>
    <w:rsid w:val="00057FBF"/>
    <w:rsid w:val="00065095"/>
    <w:rsid w:val="000761EF"/>
    <w:rsid w:val="0008298E"/>
    <w:rsid w:val="000832F3"/>
    <w:rsid w:val="0008662F"/>
    <w:rsid w:val="0009139D"/>
    <w:rsid w:val="00093658"/>
    <w:rsid w:val="00093C0E"/>
    <w:rsid w:val="00094A4E"/>
    <w:rsid w:val="000A4684"/>
    <w:rsid w:val="000A776E"/>
    <w:rsid w:val="000D0B7F"/>
    <w:rsid w:val="000E099D"/>
    <w:rsid w:val="000F2C66"/>
    <w:rsid w:val="001145BD"/>
    <w:rsid w:val="00117B11"/>
    <w:rsid w:val="00120801"/>
    <w:rsid w:val="00121D69"/>
    <w:rsid w:val="001247CE"/>
    <w:rsid w:val="00130A1D"/>
    <w:rsid w:val="00146D5E"/>
    <w:rsid w:val="00147D64"/>
    <w:rsid w:val="00150642"/>
    <w:rsid w:val="00154B29"/>
    <w:rsid w:val="00162F7E"/>
    <w:rsid w:val="00170165"/>
    <w:rsid w:val="001720E7"/>
    <w:rsid w:val="00173C68"/>
    <w:rsid w:val="00173D44"/>
    <w:rsid w:val="00186342"/>
    <w:rsid w:val="00193D88"/>
    <w:rsid w:val="00195210"/>
    <w:rsid w:val="001A0CF6"/>
    <w:rsid w:val="001A2AA5"/>
    <w:rsid w:val="001A4236"/>
    <w:rsid w:val="001A7CDF"/>
    <w:rsid w:val="001B1791"/>
    <w:rsid w:val="001B39D1"/>
    <w:rsid w:val="001C34E8"/>
    <w:rsid w:val="001D1EC1"/>
    <w:rsid w:val="001D31AD"/>
    <w:rsid w:val="001E4FA8"/>
    <w:rsid w:val="001F19E6"/>
    <w:rsid w:val="001F1CEE"/>
    <w:rsid w:val="001F2783"/>
    <w:rsid w:val="00201DFE"/>
    <w:rsid w:val="002034AE"/>
    <w:rsid w:val="0021312A"/>
    <w:rsid w:val="00213F54"/>
    <w:rsid w:val="002168C8"/>
    <w:rsid w:val="00224E9D"/>
    <w:rsid w:val="00230A70"/>
    <w:rsid w:val="00235156"/>
    <w:rsid w:val="00237D54"/>
    <w:rsid w:val="00242FE7"/>
    <w:rsid w:val="00246C2B"/>
    <w:rsid w:val="00253F8D"/>
    <w:rsid w:val="0026199E"/>
    <w:rsid w:val="00265DE6"/>
    <w:rsid w:val="002849FD"/>
    <w:rsid w:val="0028571A"/>
    <w:rsid w:val="00287D05"/>
    <w:rsid w:val="002A1347"/>
    <w:rsid w:val="002B2F8F"/>
    <w:rsid w:val="002B56D6"/>
    <w:rsid w:val="002C600D"/>
    <w:rsid w:val="002F2306"/>
    <w:rsid w:val="002F4D21"/>
    <w:rsid w:val="00305022"/>
    <w:rsid w:val="00306AC9"/>
    <w:rsid w:val="003072B6"/>
    <w:rsid w:val="00311040"/>
    <w:rsid w:val="0031455B"/>
    <w:rsid w:val="003172FF"/>
    <w:rsid w:val="003200DB"/>
    <w:rsid w:val="00321E04"/>
    <w:rsid w:val="003339AC"/>
    <w:rsid w:val="00334A6A"/>
    <w:rsid w:val="0034401A"/>
    <w:rsid w:val="00352202"/>
    <w:rsid w:val="00352A67"/>
    <w:rsid w:val="00357719"/>
    <w:rsid w:val="00361F9D"/>
    <w:rsid w:val="00364797"/>
    <w:rsid w:val="00370A54"/>
    <w:rsid w:val="00372591"/>
    <w:rsid w:val="003738E1"/>
    <w:rsid w:val="00375E4C"/>
    <w:rsid w:val="00381216"/>
    <w:rsid w:val="003913D9"/>
    <w:rsid w:val="003915BE"/>
    <w:rsid w:val="003A209C"/>
    <w:rsid w:val="003A3970"/>
    <w:rsid w:val="003A5050"/>
    <w:rsid w:val="003B01C5"/>
    <w:rsid w:val="003B4828"/>
    <w:rsid w:val="003D4A2E"/>
    <w:rsid w:val="003E1925"/>
    <w:rsid w:val="003E462A"/>
    <w:rsid w:val="003E5F2F"/>
    <w:rsid w:val="00403F15"/>
    <w:rsid w:val="004115F7"/>
    <w:rsid w:val="00413A08"/>
    <w:rsid w:val="00420C75"/>
    <w:rsid w:val="00424F32"/>
    <w:rsid w:val="0043229F"/>
    <w:rsid w:val="004457EC"/>
    <w:rsid w:val="004517CF"/>
    <w:rsid w:val="00454522"/>
    <w:rsid w:val="0045693B"/>
    <w:rsid w:val="00460A0B"/>
    <w:rsid w:val="00464EB0"/>
    <w:rsid w:val="00474154"/>
    <w:rsid w:val="0047737E"/>
    <w:rsid w:val="00482E0B"/>
    <w:rsid w:val="00486BB2"/>
    <w:rsid w:val="004877C5"/>
    <w:rsid w:val="004909D0"/>
    <w:rsid w:val="00491717"/>
    <w:rsid w:val="00494B7D"/>
    <w:rsid w:val="00495C20"/>
    <w:rsid w:val="004A3D0C"/>
    <w:rsid w:val="004C4AC7"/>
    <w:rsid w:val="004C61F6"/>
    <w:rsid w:val="004E4F43"/>
    <w:rsid w:val="004E6F03"/>
    <w:rsid w:val="004E7032"/>
    <w:rsid w:val="004F1B83"/>
    <w:rsid w:val="00501DC9"/>
    <w:rsid w:val="0050540E"/>
    <w:rsid w:val="0050780B"/>
    <w:rsid w:val="00507B93"/>
    <w:rsid w:val="00507D0D"/>
    <w:rsid w:val="00507D23"/>
    <w:rsid w:val="00514CC3"/>
    <w:rsid w:val="00515EFF"/>
    <w:rsid w:val="00542792"/>
    <w:rsid w:val="00545F6E"/>
    <w:rsid w:val="00554986"/>
    <w:rsid w:val="00556596"/>
    <w:rsid w:val="00570243"/>
    <w:rsid w:val="00576721"/>
    <w:rsid w:val="00577257"/>
    <w:rsid w:val="005835AD"/>
    <w:rsid w:val="005843D4"/>
    <w:rsid w:val="00584CE0"/>
    <w:rsid w:val="005850D5"/>
    <w:rsid w:val="00587DFB"/>
    <w:rsid w:val="00593D65"/>
    <w:rsid w:val="005B0290"/>
    <w:rsid w:val="005C2220"/>
    <w:rsid w:val="005D1FD2"/>
    <w:rsid w:val="005D28CE"/>
    <w:rsid w:val="005D624F"/>
    <w:rsid w:val="005E05C0"/>
    <w:rsid w:val="005E2D59"/>
    <w:rsid w:val="005E7DB2"/>
    <w:rsid w:val="006012C9"/>
    <w:rsid w:val="00626E7D"/>
    <w:rsid w:val="00630FD8"/>
    <w:rsid w:val="00633CB0"/>
    <w:rsid w:val="0063500C"/>
    <w:rsid w:val="006407EC"/>
    <w:rsid w:val="0064525D"/>
    <w:rsid w:val="006457A3"/>
    <w:rsid w:val="00650931"/>
    <w:rsid w:val="00650A39"/>
    <w:rsid w:val="006528A6"/>
    <w:rsid w:val="00662D81"/>
    <w:rsid w:val="00662FDF"/>
    <w:rsid w:val="00663ABD"/>
    <w:rsid w:val="00687A69"/>
    <w:rsid w:val="0069117E"/>
    <w:rsid w:val="00692A27"/>
    <w:rsid w:val="00693E0B"/>
    <w:rsid w:val="00694F19"/>
    <w:rsid w:val="006979B1"/>
    <w:rsid w:val="006A0278"/>
    <w:rsid w:val="006B280C"/>
    <w:rsid w:val="006C0DB6"/>
    <w:rsid w:val="006C2DFE"/>
    <w:rsid w:val="006D51A5"/>
    <w:rsid w:val="006D7C45"/>
    <w:rsid w:val="006E0BFB"/>
    <w:rsid w:val="006E6A96"/>
    <w:rsid w:val="006F5301"/>
    <w:rsid w:val="00710BDA"/>
    <w:rsid w:val="007118E4"/>
    <w:rsid w:val="00713B5B"/>
    <w:rsid w:val="0073018A"/>
    <w:rsid w:val="00741EFF"/>
    <w:rsid w:val="0075654A"/>
    <w:rsid w:val="00771C32"/>
    <w:rsid w:val="007779EF"/>
    <w:rsid w:val="00790284"/>
    <w:rsid w:val="0079115A"/>
    <w:rsid w:val="00792202"/>
    <w:rsid w:val="007A1544"/>
    <w:rsid w:val="007A534A"/>
    <w:rsid w:val="007C3034"/>
    <w:rsid w:val="007D4D18"/>
    <w:rsid w:val="007F65C1"/>
    <w:rsid w:val="00804576"/>
    <w:rsid w:val="0080510A"/>
    <w:rsid w:val="0081627F"/>
    <w:rsid w:val="00826E21"/>
    <w:rsid w:val="00832C45"/>
    <w:rsid w:val="00837A10"/>
    <w:rsid w:val="00850046"/>
    <w:rsid w:val="00853DDF"/>
    <w:rsid w:val="00854E33"/>
    <w:rsid w:val="008558CE"/>
    <w:rsid w:val="0086040A"/>
    <w:rsid w:val="008729E0"/>
    <w:rsid w:val="008A0094"/>
    <w:rsid w:val="008A1339"/>
    <w:rsid w:val="008A22D5"/>
    <w:rsid w:val="008A3D7D"/>
    <w:rsid w:val="008A4E0F"/>
    <w:rsid w:val="008B15A8"/>
    <w:rsid w:val="008B52A4"/>
    <w:rsid w:val="008C4107"/>
    <w:rsid w:val="008D2932"/>
    <w:rsid w:val="008E5A4A"/>
    <w:rsid w:val="008E6C8D"/>
    <w:rsid w:val="009034F2"/>
    <w:rsid w:val="00903878"/>
    <w:rsid w:val="00903EE2"/>
    <w:rsid w:val="00907493"/>
    <w:rsid w:val="00907B00"/>
    <w:rsid w:val="0091366E"/>
    <w:rsid w:val="00917195"/>
    <w:rsid w:val="0092046C"/>
    <w:rsid w:val="009236F7"/>
    <w:rsid w:val="0092436D"/>
    <w:rsid w:val="009254EF"/>
    <w:rsid w:val="009259E7"/>
    <w:rsid w:val="00926481"/>
    <w:rsid w:val="00931295"/>
    <w:rsid w:val="0093350C"/>
    <w:rsid w:val="00940B1C"/>
    <w:rsid w:val="00955464"/>
    <w:rsid w:val="00956791"/>
    <w:rsid w:val="00961FC5"/>
    <w:rsid w:val="009625F7"/>
    <w:rsid w:val="0097675B"/>
    <w:rsid w:val="00983EAA"/>
    <w:rsid w:val="0098482F"/>
    <w:rsid w:val="009A634E"/>
    <w:rsid w:val="009A6726"/>
    <w:rsid w:val="009B5C43"/>
    <w:rsid w:val="009B5F24"/>
    <w:rsid w:val="009C4AA8"/>
    <w:rsid w:val="009D0523"/>
    <w:rsid w:val="009D57CB"/>
    <w:rsid w:val="009E0618"/>
    <w:rsid w:val="009E44A6"/>
    <w:rsid w:val="009E79DC"/>
    <w:rsid w:val="009F176C"/>
    <w:rsid w:val="009F3546"/>
    <w:rsid w:val="009F39D7"/>
    <w:rsid w:val="009F6972"/>
    <w:rsid w:val="00A018DE"/>
    <w:rsid w:val="00A106B5"/>
    <w:rsid w:val="00A20036"/>
    <w:rsid w:val="00A30D4C"/>
    <w:rsid w:val="00A30F05"/>
    <w:rsid w:val="00A35552"/>
    <w:rsid w:val="00A40EF2"/>
    <w:rsid w:val="00A510D4"/>
    <w:rsid w:val="00A63B3F"/>
    <w:rsid w:val="00A644F1"/>
    <w:rsid w:val="00A765EB"/>
    <w:rsid w:val="00A86ACE"/>
    <w:rsid w:val="00A9362F"/>
    <w:rsid w:val="00AA09EC"/>
    <w:rsid w:val="00AC2F8B"/>
    <w:rsid w:val="00AC3643"/>
    <w:rsid w:val="00AC5012"/>
    <w:rsid w:val="00AE37BB"/>
    <w:rsid w:val="00AE3D68"/>
    <w:rsid w:val="00AE40FE"/>
    <w:rsid w:val="00AE7885"/>
    <w:rsid w:val="00AF2176"/>
    <w:rsid w:val="00B04285"/>
    <w:rsid w:val="00B051CC"/>
    <w:rsid w:val="00B115E5"/>
    <w:rsid w:val="00B11967"/>
    <w:rsid w:val="00B150D8"/>
    <w:rsid w:val="00B202CC"/>
    <w:rsid w:val="00B21D9A"/>
    <w:rsid w:val="00B36083"/>
    <w:rsid w:val="00B446DF"/>
    <w:rsid w:val="00B45B2E"/>
    <w:rsid w:val="00B4652D"/>
    <w:rsid w:val="00B544D8"/>
    <w:rsid w:val="00B62118"/>
    <w:rsid w:val="00B66120"/>
    <w:rsid w:val="00B670B7"/>
    <w:rsid w:val="00B67B3D"/>
    <w:rsid w:val="00B7109A"/>
    <w:rsid w:val="00B74390"/>
    <w:rsid w:val="00B77A9E"/>
    <w:rsid w:val="00B809A0"/>
    <w:rsid w:val="00BB5E6E"/>
    <w:rsid w:val="00BC4375"/>
    <w:rsid w:val="00BC5EA3"/>
    <w:rsid w:val="00BC6C7A"/>
    <w:rsid w:val="00BC7A32"/>
    <w:rsid w:val="00BD03D2"/>
    <w:rsid w:val="00BD1FA8"/>
    <w:rsid w:val="00BE0862"/>
    <w:rsid w:val="00BF069E"/>
    <w:rsid w:val="00BF4E35"/>
    <w:rsid w:val="00BF5215"/>
    <w:rsid w:val="00BF6392"/>
    <w:rsid w:val="00C00157"/>
    <w:rsid w:val="00C01CA6"/>
    <w:rsid w:val="00C0370F"/>
    <w:rsid w:val="00C054ED"/>
    <w:rsid w:val="00C07257"/>
    <w:rsid w:val="00C11CD9"/>
    <w:rsid w:val="00C20D29"/>
    <w:rsid w:val="00C21FCF"/>
    <w:rsid w:val="00C23269"/>
    <w:rsid w:val="00C36857"/>
    <w:rsid w:val="00C45FA8"/>
    <w:rsid w:val="00C4777B"/>
    <w:rsid w:val="00C55A41"/>
    <w:rsid w:val="00C7338A"/>
    <w:rsid w:val="00C736F2"/>
    <w:rsid w:val="00C73FB2"/>
    <w:rsid w:val="00C874F6"/>
    <w:rsid w:val="00C8789A"/>
    <w:rsid w:val="00CA5FC3"/>
    <w:rsid w:val="00CA6B7D"/>
    <w:rsid w:val="00CC4022"/>
    <w:rsid w:val="00CC502A"/>
    <w:rsid w:val="00CD4BA1"/>
    <w:rsid w:val="00CD6B82"/>
    <w:rsid w:val="00CF0871"/>
    <w:rsid w:val="00CF0892"/>
    <w:rsid w:val="00D018B8"/>
    <w:rsid w:val="00D07999"/>
    <w:rsid w:val="00D10A2C"/>
    <w:rsid w:val="00D16583"/>
    <w:rsid w:val="00D2175E"/>
    <w:rsid w:val="00D3447B"/>
    <w:rsid w:val="00D3464B"/>
    <w:rsid w:val="00D3579E"/>
    <w:rsid w:val="00D419DA"/>
    <w:rsid w:val="00D424B6"/>
    <w:rsid w:val="00D43EF8"/>
    <w:rsid w:val="00D5240C"/>
    <w:rsid w:val="00D57446"/>
    <w:rsid w:val="00D574CD"/>
    <w:rsid w:val="00D6058D"/>
    <w:rsid w:val="00D85AD2"/>
    <w:rsid w:val="00D86520"/>
    <w:rsid w:val="00D90F7F"/>
    <w:rsid w:val="00D92310"/>
    <w:rsid w:val="00DA16C4"/>
    <w:rsid w:val="00DA6778"/>
    <w:rsid w:val="00DB1955"/>
    <w:rsid w:val="00DB392D"/>
    <w:rsid w:val="00DB4D85"/>
    <w:rsid w:val="00DD2AD5"/>
    <w:rsid w:val="00DF3191"/>
    <w:rsid w:val="00DF488A"/>
    <w:rsid w:val="00DF59A9"/>
    <w:rsid w:val="00E12F4A"/>
    <w:rsid w:val="00E21512"/>
    <w:rsid w:val="00E21BF1"/>
    <w:rsid w:val="00E52C79"/>
    <w:rsid w:val="00E64C6A"/>
    <w:rsid w:val="00E74A18"/>
    <w:rsid w:val="00E8303F"/>
    <w:rsid w:val="00E96058"/>
    <w:rsid w:val="00E97ECE"/>
    <w:rsid w:val="00EA0EF3"/>
    <w:rsid w:val="00EA35DE"/>
    <w:rsid w:val="00EB51AF"/>
    <w:rsid w:val="00EC2D93"/>
    <w:rsid w:val="00EC3E13"/>
    <w:rsid w:val="00EC4462"/>
    <w:rsid w:val="00EC5A92"/>
    <w:rsid w:val="00ED77D5"/>
    <w:rsid w:val="00EE2E28"/>
    <w:rsid w:val="00EF169D"/>
    <w:rsid w:val="00F07955"/>
    <w:rsid w:val="00F10054"/>
    <w:rsid w:val="00F10B37"/>
    <w:rsid w:val="00F36F22"/>
    <w:rsid w:val="00F43158"/>
    <w:rsid w:val="00F43D2C"/>
    <w:rsid w:val="00F47990"/>
    <w:rsid w:val="00F50ADF"/>
    <w:rsid w:val="00F5176B"/>
    <w:rsid w:val="00F51927"/>
    <w:rsid w:val="00F527F2"/>
    <w:rsid w:val="00F53083"/>
    <w:rsid w:val="00F61702"/>
    <w:rsid w:val="00F61E0A"/>
    <w:rsid w:val="00F64DCC"/>
    <w:rsid w:val="00F72C9F"/>
    <w:rsid w:val="00F75A66"/>
    <w:rsid w:val="00F75FE7"/>
    <w:rsid w:val="00F7697F"/>
    <w:rsid w:val="00F92DC9"/>
    <w:rsid w:val="00F93541"/>
    <w:rsid w:val="00F93758"/>
    <w:rsid w:val="00F97FEA"/>
    <w:rsid w:val="00FA48A8"/>
    <w:rsid w:val="00FC11EE"/>
    <w:rsid w:val="00FC1A23"/>
    <w:rsid w:val="00FC78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33FBB"/>
  <w15:docId w15:val="{5620AC2B-1CD9-4E16-BB3F-01742C898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17E"/>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8A0094"/>
    <w:pPr>
      <w:overflowPunct/>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9117E"/>
    <w:pPr>
      <w:ind w:left="720"/>
      <w:contextualSpacing/>
    </w:pPr>
  </w:style>
  <w:style w:type="character" w:customStyle="1" w:styleId="a4">
    <w:name w:val="Абзац списка Знак"/>
    <w:link w:val="a3"/>
    <w:uiPriority w:val="34"/>
    <w:locked/>
    <w:rsid w:val="0069117E"/>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8A0094"/>
    <w:rPr>
      <w:rFonts w:ascii="Times New Roman" w:eastAsia="Times New Roman" w:hAnsi="Times New Roman" w:cs="Times New Roman"/>
      <w:b/>
      <w:bCs/>
      <w:kern w:val="36"/>
      <w:sz w:val="48"/>
      <w:szCs w:val="48"/>
      <w:lang w:eastAsia="ru-RU"/>
    </w:rPr>
  </w:style>
  <w:style w:type="paragraph" w:styleId="a5">
    <w:name w:val="Balloon Text"/>
    <w:basedOn w:val="a"/>
    <w:link w:val="a6"/>
    <w:uiPriority w:val="99"/>
    <w:semiHidden/>
    <w:unhideWhenUsed/>
    <w:rsid w:val="003A209C"/>
    <w:rPr>
      <w:rFonts w:ascii="Tahoma" w:hAnsi="Tahoma" w:cs="Tahoma"/>
      <w:sz w:val="16"/>
      <w:szCs w:val="16"/>
    </w:rPr>
  </w:style>
  <w:style w:type="character" w:customStyle="1" w:styleId="a6">
    <w:name w:val="Текст выноски Знак"/>
    <w:basedOn w:val="a0"/>
    <w:link w:val="a5"/>
    <w:uiPriority w:val="99"/>
    <w:semiHidden/>
    <w:rsid w:val="003A209C"/>
    <w:rPr>
      <w:rFonts w:ascii="Tahoma" w:eastAsia="Times New Roman" w:hAnsi="Tahoma" w:cs="Tahoma"/>
      <w:sz w:val="16"/>
      <w:szCs w:val="16"/>
      <w:lang w:eastAsia="ru-RU"/>
    </w:rPr>
  </w:style>
  <w:style w:type="character" w:customStyle="1" w:styleId="s1">
    <w:name w:val="s1"/>
    <w:rsid w:val="003A209C"/>
    <w:rPr>
      <w:rFonts w:ascii="Times New Roman" w:hAnsi="Times New Roman" w:cs="Times New Roman" w:hint="default"/>
      <w:b/>
      <w:bCs/>
      <w:color w:val="000000"/>
    </w:rPr>
  </w:style>
  <w:style w:type="paragraph" w:styleId="a7">
    <w:name w:val="Normal (Web)"/>
    <w:aliases w:val="Обычный (Web),Обычный (веб)1,Знак Знак,Знак4 Знак Знак,Знак4,Знак4 Знак Знак Знак Знак,Знак4 Знак,Обычный (веб)1 Знак Знак Зн,Обычный (Web) Знак Знак Знак Знак,Обычный (Web) Знак Знак Знак Знак Знак Знак Знак Знак Знак,Знак Знак4"/>
    <w:basedOn w:val="a"/>
    <w:link w:val="a8"/>
    <w:uiPriority w:val="99"/>
    <w:qFormat/>
    <w:rsid w:val="008A22D5"/>
    <w:pPr>
      <w:overflowPunct/>
      <w:autoSpaceDE/>
      <w:autoSpaceDN/>
      <w:adjustRightInd/>
      <w:spacing w:before="60" w:after="60"/>
    </w:pPr>
    <w:rPr>
      <w:color w:val="000000"/>
      <w:sz w:val="18"/>
      <w:szCs w:val="18"/>
    </w:rPr>
  </w:style>
  <w:style w:type="paragraph" w:styleId="a9">
    <w:name w:val="header"/>
    <w:basedOn w:val="a"/>
    <w:link w:val="aa"/>
    <w:uiPriority w:val="99"/>
    <w:unhideWhenUsed/>
    <w:rsid w:val="0021312A"/>
    <w:pPr>
      <w:tabs>
        <w:tab w:val="center" w:pos="4677"/>
        <w:tab w:val="right" w:pos="9355"/>
      </w:tabs>
    </w:pPr>
  </w:style>
  <w:style w:type="character" w:customStyle="1" w:styleId="aa">
    <w:name w:val="Верхний колонтитул Знак"/>
    <w:basedOn w:val="a0"/>
    <w:link w:val="a9"/>
    <w:uiPriority w:val="99"/>
    <w:rsid w:val="0021312A"/>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21312A"/>
    <w:pPr>
      <w:tabs>
        <w:tab w:val="center" w:pos="4677"/>
        <w:tab w:val="right" w:pos="9355"/>
      </w:tabs>
    </w:pPr>
  </w:style>
  <w:style w:type="character" w:customStyle="1" w:styleId="ac">
    <w:name w:val="Нижний колонтитул Знак"/>
    <w:basedOn w:val="a0"/>
    <w:link w:val="ab"/>
    <w:uiPriority w:val="99"/>
    <w:rsid w:val="0021312A"/>
    <w:rPr>
      <w:rFonts w:ascii="Times New Roman" w:eastAsia="Times New Roman" w:hAnsi="Times New Roman" w:cs="Times New Roman"/>
      <w:sz w:val="20"/>
      <w:szCs w:val="20"/>
      <w:lang w:eastAsia="ru-RU"/>
    </w:rPr>
  </w:style>
  <w:style w:type="character" w:customStyle="1" w:styleId="s0">
    <w:name w:val="s0"/>
    <w:rsid w:val="00EA0EF3"/>
    <w:rPr>
      <w:rFonts w:ascii="Times New Roman" w:hAnsi="Times New Roman" w:cs="Times New Roman" w:hint="default"/>
      <w:b w:val="0"/>
      <w:bCs w:val="0"/>
      <w:i w:val="0"/>
      <w:iCs w:val="0"/>
      <w:color w:val="000000"/>
    </w:rPr>
  </w:style>
  <w:style w:type="character" w:customStyle="1" w:styleId="a8">
    <w:name w:val="Обычный (веб) Знак"/>
    <w:aliases w:val="Обычный (Web) Знак,Обычный (веб)1 Знак,Знак Знак Знак,Знак4 Знак Знак Знак,Знак4 Знак1,Знак4 Знак Знак Знак Знак Знак,Знак4 Знак Знак1,Обычный (веб)1 Знак Знак Зн Знак,Обычный (Web) Знак Знак Знак Знак Знак,Знак Знак4 Знак"/>
    <w:link w:val="a7"/>
    <w:uiPriority w:val="99"/>
    <w:locked/>
    <w:rsid w:val="00A35552"/>
    <w:rPr>
      <w:rFonts w:ascii="Times New Roman" w:eastAsia="Times New Roman" w:hAnsi="Times New Roman" w:cs="Times New Roman"/>
      <w:color w:val="000000"/>
      <w:sz w:val="18"/>
      <w:szCs w:val="18"/>
      <w:lang w:eastAsia="ru-RU"/>
    </w:rPr>
  </w:style>
  <w:style w:type="paragraph" w:styleId="ad">
    <w:name w:val="annotation text"/>
    <w:basedOn w:val="a"/>
    <w:link w:val="ae"/>
    <w:uiPriority w:val="99"/>
    <w:unhideWhenUsed/>
    <w:rsid w:val="009D0523"/>
    <w:pPr>
      <w:overflowPunct/>
      <w:autoSpaceDE/>
      <w:autoSpaceDN/>
      <w:adjustRightInd/>
      <w:spacing w:after="200"/>
    </w:pPr>
    <w:rPr>
      <w:rFonts w:ascii="Consolas" w:hAnsi="Consolas" w:cs="Consolas"/>
      <w:lang w:val="en-US" w:eastAsia="en-US"/>
    </w:rPr>
  </w:style>
  <w:style w:type="character" w:customStyle="1" w:styleId="ae">
    <w:name w:val="Текст примечания Знак"/>
    <w:basedOn w:val="a0"/>
    <w:link w:val="ad"/>
    <w:uiPriority w:val="99"/>
    <w:rsid w:val="009D0523"/>
    <w:rPr>
      <w:rFonts w:ascii="Consolas" w:eastAsia="Times New Roman" w:hAnsi="Consolas" w:cs="Consolas"/>
      <w:sz w:val="20"/>
      <w:szCs w:val="20"/>
      <w:lang w:val="en-US"/>
    </w:rPr>
  </w:style>
  <w:style w:type="character" w:styleId="af">
    <w:name w:val="annotation reference"/>
    <w:basedOn w:val="a0"/>
    <w:uiPriority w:val="99"/>
    <w:unhideWhenUsed/>
    <w:rsid w:val="009D0523"/>
    <w:rPr>
      <w:rFonts w:cs="Times New Roman"/>
      <w:sz w:val="16"/>
      <w:szCs w:val="16"/>
    </w:rPr>
  </w:style>
  <w:style w:type="paragraph" w:customStyle="1" w:styleId="-11">
    <w:name w:val="Цветной список - Акцент 11"/>
    <w:aliases w:val="6pt after,Use Case List Paragraph,First level bullet,Citation List,Table of contents numbered,List Paragraph1,normal,Resume Title,Normal1,Paragraph,Number Bullets,Paragraphe de liste PBLH,Normal bullet 2,Bullet list"/>
    <w:basedOn w:val="a"/>
    <w:link w:val="-1"/>
    <w:uiPriority w:val="34"/>
    <w:qFormat/>
    <w:rsid w:val="00170165"/>
    <w:pPr>
      <w:overflowPunct/>
      <w:autoSpaceDE/>
      <w:autoSpaceDN/>
      <w:adjustRightInd/>
      <w:spacing w:after="160" w:line="259" w:lineRule="auto"/>
      <w:ind w:left="720"/>
      <w:contextualSpacing/>
    </w:pPr>
    <w:rPr>
      <w:rFonts w:ascii="Calibri" w:eastAsia="Calibri" w:hAnsi="Calibri"/>
      <w:sz w:val="22"/>
      <w:szCs w:val="22"/>
      <w:lang w:val="en-US" w:eastAsia="en-US"/>
    </w:rPr>
  </w:style>
  <w:style w:type="character" w:customStyle="1" w:styleId="-1">
    <w:name w:val="Цветной список - Акцент 1 Знак"/>
    <w:aliases w:val="6pt after Знак,Use Case List Paragraph Знак,First level bullet Знак,Citation List Знак,Table of contents numbered Знак,List Paragraph1 Знак,normal Знак,Resume Title Знак,Normal1 Знак,Paragraph Знак,Number Bullets Знак"/>
    <w:link w:val="-11"/>
    <w:uiPriority w:val="34"/>
    <w:qFormat/>
    <w:locked/>
    <w:rsid w:val="00170165"/>
    <w:rPr>
      <w:rFonts w:ascii="Calibri" w:eastAsia="Calibri" w:hAnsi="Calibri" w:cs="Times New Roman"/>
      <w:lang w:val="en-US"/>
    </w:rPr>
  </w:style>
  <w:style w:type="paragraph" w:styleId="af0">
    <w:name w:val="No Spacing"/>
    <w:uiPriority w:val="1"/>
    <w:qFormat/>
    <w:rsid w:val="00F47990"/>
    <w:pPr>
      <w:spacing w:after="0" w:line="240" w:lineRule="auto"/>
    </w:pPr>
  </w:style>
  <w:style w:type="paragraph" w:styleId="af1">
    <w:name w:val="annotation subject"/>
    <w:basedOn w:val="ad"/>
    <w:next w:val="ad"/>
    <w:link w:val="af2"/>
    <w:uiPriority w:val="99"/>
    <w:semiHidden/>
    <w:unhideWhenUsed/>
    <w:rsid w:val="0092436D"/>
    <w:pPr>
      <w:overflowPunct w:val="0"/>
      <w:autoSpaceDE w:val="0"/>
      <w:autoSpaceDN w:val="0"/>
      <w:adjustRightInd w:val="0"/>
      <w:spacing w:after="0"/>
    </w:pPr>
    <w:rPr>
      <w:rFonts w:ascii="Times New Roman" w:hAnsi="Times New Roman" w:cs="Times New Roman"/>
      <w:b/>
      <w:bCs/>
      <w:lang w:val="ru-RU" w:eastAsia="ru-RU"/>
    </w:rPr>
  </w:style>
  <w:style w:type="character" w:customStyle="1" w:styleId="af2">
    <w:name w:val="Тема примечания Знак"/>
    <w:basedOn w:val="ae"/>
    <w:link w:val="af1"/>
    <w:uiPriority w:val="99"/>
    <w:semiHidden/>
    <w:rsid w:val="0092436D"/>
    <w:rPr>
      <w:rFonts w:ascii="Times New Roman" w:eastAsia="Times New Roman" w:hAnsi="Times New Roman" w:cs="Times New Roman"/>
      <w:b/>
      <w:bCs/>
      <w:sz w:val="20"/>
      <w:szCs w:val="20"/>
      <w:lang w:val="en-US" w:eastAsia="ru-RU"/>
    </w:rPr>
  </w:style>
  <w:style w:type="character" w:styleId="af3">
    <w:name w:val="Hyperlink"/>
    <w:basedOn w:val="a0"/>
    <w:uiPriority w:val="99"/>
    <w:unhideWhenUsed/>
    <w:rsid w:val="00BD03D2"/>
    <w:rPr>
      <w:color w:val="0000FF"/>
      <w:u w:val="single"/>
    </w:rPr>
  </w:style>
  <w:style w:type="character" w:styleId="af4">
    <w:name w:val="Placeholder Text"/>
    <w:basedOn w:val="a0"/>
    <w:uiPriority w:val="99"/>
    <w:semiHidden/>
    <w:rsid w:val="00693E0B"/>
    <w:rPr>
      <w:color w:val="808080"/>
    </w:rPr>
  </w:style>
  <w:style w:type="table" w:styleId="af5">
    <w:name w:val="Table Grid"/>
    <w:basedOn w:val="a1"/>
    <w:uiPriority w:val="59"/>
    <w:rsid w:val="0050540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04661">
      <w:bodyDiv w:val="1"/>
      <w:marLeft w:val="0"/>
      <w:marRight w:val="0"/>
      <w:marTop w:val="0"/>
      <w:marBottom w:val="0"/>
      <w:divBdr>
        <w:top w:val="none" w:sz="0" w:space="0" w:color="auto"/>
        <w:left w:val="none" w:sz="0" w:space="0" w:color="auto"/>
        <w:bottom w:val="none" w:sz="0" w:space="0" w:color="auto"/>
        <w:right w:val="none" w:sz="0" w:space="0" w:color="auto"/>
      </w:divBdr>
    </w:div>
    <w:div w:id="162863253">
      <w:bodyDiv w:val="1"/>
      <w:marLeft w:val="0"/>
      <w:marRight w:val="0"/>
      <w:marTop w:val="0"/>
      <w:marBottom w:val="0"/>
      <w:divBdr>
        <w:top w:val="none" w:sz="0" w:space="0" w:color="auto"/>
        <w:left w:val="none" w:sz="0" w:space="0" w:color="auto"/>
        <w:bottom w:val="none" w:sz="0" w:space="0" w:color="auto"/>
        <w:right w:val="none" w:sz="0" w:space="0" w:color="auto"/>
      </w:divBdr>
    </w:div>
    <w:div w:id="202406579">
      <w:bodyDiv w:val="1"/>
      <w:marLeft w:val="0"/>
      <w:marRight w:val="0"/>
      <w:marTop w:val="0"/>
      <w:marBottom w:val="0"/>
      <w:divBdr>
        <w:top w:val="none" w:sz="0" w:space="0" w:color="auto"/>
        <w:left w:val="none" w:sz="0" w:space="0" w:color="auto"/>
        <w:bottom w:val="none" w:sz="0" w:space="0" w:color="auto"/>
        <w:right w:val="none" w:sz="0" w:space="0" w:color="auto"/>
      </w:divBdr>
    </w:div>
    <w:div w:id="269357499">
      <w:bodyDiv w:val="1"/>
      <w:marLeft w:val="0"/>
      <w:marRight w:val="0"/>
      <w:marTop w:val="0"/>
      <w:marBottom w:val="0"/>
      <w:divBdr>
        <w:top w:val="none" w:sz="0" w:space="0" w:color="auto"/>
        <w:left w:val="none" w:sz="0" w:space="0" w:color="auto"/>
        <w:bottom w:val="none" w:sz="0" w:space="0" w:color="auto"/>
        <w:right w:val="none" w:sz="0" w:space="0" w:color="auto"/>
      </w:divBdr>
    </w:div>
    <w:div w:id="350648164">
      <w:bodyDiv w:val="1"/>
      <w:marLeft w:val="0"/>
      <w:marRight w:val="0"/>
      <w:marTop w:val="0"/>
      <w:marBottom w:val="0"/>
      <w:divBdr>
        <w:top w:val="none" w:sz="0" w:space="0" w:color="auto"/>
        <w:left w:val="none" w:sz="0" w:space="0" w:color="auto"/>
        <w:bottom w:val="none" w:sz="0" w:space="0" w:color="auto"/>
        <w:right w:val="none" w:sz="0" w:space="0" w:color="auto"/>
      </w:divBdr>
    </w:div>
    <w:div w:id="369040577">
      <w:bodyDiv w:val="1"/>
      <w:marLeft w:val="0"/>
      <w:marRight w:val="0"/>
      <w:marTop w:val="0"/>
      <w:marBottom w:val="0"/>
      <w:divBdr>
        <w:top w:val="none" w:sz="0" w:space="0" w:color="auto"/>
        <w:left w:val="none" w:sz="0" w:space="0" w:color="auto"/>
        <w:bottom w:val="none" w:sz="0" w:space="0" w:color="auto"/>
        <w:right w:val="none" w:sz="0" w:space="0" w:color="auto"/>
      </w:divBdr>
    </w:div>
    <w:div w:id="399404403">
      <w:bodyDiv w:val="1"/>
      <w:marLeft w:val="0"/>
      <w:marRight w:val="0"/>
      <w:marTop w:val="0"/>
      <w:marBottom w:val="0"/>
      <w:divBdr>
        <w:top w:val="none" w:sz="0" w:space="0" w:color="auto"/>
        <w:left w:val="none" w:sz="0" w:space="0" w:color="auto"/>
        <w:bottom w:val="none" w:sz="0" w:space="0" w:color="auto"/>
        <w:right w:val="none" w:sz="0" w:space="0" w:color="auto"/>
      </w:divBdr>
    </w:div>
    <w:div w:id="656687325">
      <w:bodyDiv w:val="1"/>
      <w:marLeft w:val="0"/>
      <w:marRight w:val="0"/>
      <w:marTop w:val="0"/>
      <w:marBottom w:val="0"/>
      <w:divBdr>
        <w:top w:val="none" w:sz="0" w:space="0" w:color="auto"/>
        <w:left w:val="none" w:sz="0" w:space="0" w:color="auto"/>
        <w:bottom w:val="none" w:sz="0" w:space="0" w:color="auto"/>
        <w:right w:val="none" w:sz="0" w:space="0" w:color="auto"/>
      </w:divBdr>
    </w:div>
    <w:div w:id="696275729">
      <w:bodyDiv w:val="1"/>
      <w:marLeft w:val="0"/>
      <w:marRight w:val="0"/>
      <w:marTop w:val="0"/>
      <w:marBottom w:val="0"/>
      <w:divBdr>
        <w:top w:val="none" w:sz="0" w:space="0" w:color="auto"/>
        <w:left w:val="none" w:sz="0" w:space="0" w:color="auto"/>
        <w:bottom w:val="none" w:sz="0" w:space="0" w:color="auto"/>
        <w:right w:val="none" w:sz="0" w:space="0" w:color="auto"/>
      </w:divBdr>
    </w:div>
    <w:div w:id="924412127">
      <w:bodyDiv w:val="1"/>
      <w:marLeft w:val="0"/>
      <w:marRight w:val="0"/>
      <w:marTop w:val="0"/>
      <w:marBottom w:val="0"/>
      <w:divBdr>
        <w:top w:val="none" w:sz="0" w:space="0" w:color="auto"/>
        <w:left w:val="none" w:sz="0" w:space="0" w:color="auto"/>
        <w:bottom w:val="none" w:sz="0" w:space="0" w:color="auto"/>
        <w:right w:val="none" w:sz="0" w:space="0" w:color="auto"/>
      </w:divBdr>
    </w:div>
    <w:div w:id="976646389">
      <w:bodyDiv w:val="1"/>
      <w:marLeft w:val="0"/>
      <w:marRight w:val="0"/>
      <w:marTop w:val="0"/>
      <w:marBottom w:val="0"/>
      <w:divBdr>
        <w:top w:val="none" w:sz="0" w:space="0" w:color="auto"/>
        <w:left w:val="none" w:sz="0" w:space="0" w:color="auto"/>
        <w:bottom w:val="none" w:sz="0" w:space="0" w:color="auto"/>
        <w:right w:val="none" w:sz="0" w:space="0" w:color="auto"/>
      </w:divBdr>
    </w:div>
    <w:div w:id="1040284238">
      <w:bodyDiv w:val="1"/>
      <w:marLeft w:val="0"/>
      <w:marRight w:val="0"/>
      <w:marTop w:val="0"/>
      <w:marBottom w:val="0"/>
      <w:divBdr>
        <w:top w:val="none" w:sz="0" w:space="0" w:color="auto"/>
        <w:left w:val="none" w:sz="0" w:space="0" w:color="auto"/>
        <w:bottom w:val="none" w:sz="0" w:space="0" w:color="auto"/>
        <w:right w:val="none" w:sz="0" w:space="0" w:color="auto"/>
      </w:divBdr>
    </w:div>
    <w:div w:id="1077364243">
      <w:bodyDiv w:val="1"/>
      <w:marLeft w:val="0"/>
      <w:marRight w:val="0"/>
      <w:marTop w:val="0"/>
      <w:marBottom w:val="0"/>
      <w:divBdr>
        <w:top w:val="none" w:sz="0" w:space="0" w:color="auto"/>
        <w:left w:val="none" w:sz="0" w:space="0" w:color="auto"/>
        <w:bottom w:val="none" w:sz="0" w:space="0" w:color="auto"/>
        <w:right w:val="none" w:sz="0" w:space="0" w:color="auto"/>
      </w:divBdr>
    </w:div>
    <w:div w:id="1272857171">
      <w:bodyDiv w:val="1"/>
      <w:marLeft w:val="0"/>
      <w:marRight w:val="0"/>
      <w:marTop w:val="0"/>
      <w:marBottom w:val="0"/>
      <w:divBdr>
        <w:top w:val="none" w:sz="0" w:space="0" w:color="auto"/>
        <w:left w:val="none" w:sz="0" w:space="0" w:color="auto"/>
        <w:bottom w:val="none" w:sz="0" w:space="0" w:color="auto"/>
        <w:right w:val="none" w:sz="0" w:space="0" w:color="auto"/>
      </w:divBdr>
    </w:div>
    <w:div w:id="1389264690">
      <w:bodyDiv w:val="1"/>
      <w:marLeft w:val="0"/>
      <w:marRight w:val="0"/>
      <w:marTop w:val="0"/>
      <w:marBottom w:val="0"/>
      <w:divBdr>
        <w:top w:val="none" w:sz="0" w:space="0" w:color="auto"/>
        <w:left w:val="none" w:sz="0" w:space="0" w:color="auto"/>
        <w:bottom w:val="none" w:sz="0" w:space="0" w:color="auto"/>
        <w:right w:val="none" w:sz="0" w:space="0" w:color="auto"/>
      </w:divBdr>
    </w:div>
    <w:div w:id="1756970809">
      <w:bodyDiv w:val="1"/>
      <w:marLeft w:val="0"/>
      <w:marRight w:val="0"/>
      <w:marTop w:val="0"/>
      <w:marBottom w:val="0"/>
      <w:divBdr>
        <w:top w:val="none" w:sz="0" w:space="0" w:color="auto"/>
        <w:left w:val="none" w:sz="0" w:space="0" w:color="auto"/>
        <w:bottom w:val="none" w:sz="0" w:space="0" w:color="auto"/>
        <w:right w:val="none" w:sz="0" w:space="0" w:color="auto"/>
      </w:divBdr>
    </w:div>
    <w:div w:id="1873298082">
      <w:bodyDiv w:val="1"/>
      <w:marLeft w:val="0"/>
      <w:marRight w:val="0"/>
      <w:marTop w:val="0"/>
      <w:marBottom w:val="0"/>
      <w:divBdr>
        <w:top w:val="none" w:sz="0" w:space="0" w:color="auto"/>
        <w:left w:val="none" w:sz="0" w:space="0" w:color="auto"/>
        <w:bottom w:val="none" w:sz="0" w:space="0" w:color="auto"/>
        <w:right w:val="none" w:sz="0" w:space="0" w:color="auto"/>
      </w:divBdr>
    </w:div>
    <w:div w:id="2058432527">
      <w:bodyDiv w:val="1"/>
      <w:marLeft w:val="0"/>
      <w:marRight w:val="0"/>
      <w:marTop w:val="0"/>
      <w:marBottom w:val="0"/>
      <w:divBdr>
        <w:top w:val="none" w:sz="0" w:space="0" w:color="auto"/>
        <w:left w:val="none" w:sz="0" w:space="0" w:color="auto"/>
        <w:bottom w:val="none" w:sz="0" w:space="0" w:color="auto"/>
        <w:right w:val="none" w:sz="0" w:space="0" w:color="auto"/>
      </w:divBdr>
    </w:div>
    <w:div w:id="209724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665DC-5C54-4685-817C-518DA9F83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42</Pages>
  <Words>8703</Words>
  <Characters>49613</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kanapianova</dc:creator>
  <cp:lastModifiedBy>Gauhar</cp:lastModifiedBy>
  <cp:revision>4</cp:revision>
  <cp:lastPrinted>2023-01-10T13:11:00Z</cp:lastPrinted>
  <dcterms:created xsi:type="dcterms:W3CDTF">2023-08-18T04:35:00Z</dcterms:created>
  <dcterms:modified xsi:type="dcterms:W3CDTF">2023-09-16T08:20:00Z</dcterms:modified>
</cp:coreProperties>
</file>